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556" w:rsidRPr="00B33296" w:rsidRDefault="00F03556" w:rsidP="00F03556">
      <w:pPr>
        <w:pStyle w:val="normln0"/>
        <w:spacing w:before="360" w:after="240"/>
        <w:ind w:left="363" w:hanging="6"/>
        <w:jc w:val="center"/>
        <w:rPr>
          <w:color w:val="002060"/>
          <w:spacing w:val="30"/>
          <w:sz w:val="32"/>
        </w:rPr>
      </w:pPr>
      <w:r w:rsidRPr="00B33296">
        <w:rPr>
          <w:color w:val="002060"/>
          <w:spacing w:val="30"/>
          <w:sz w:val="32"/>
        </w:rPr>
        <w:t>ŠKOLNÍ ŘÁD</w:t>
      </w:r>
    </w:p>
    <w:p w:rsidR="00F03556" w:rsidRDefault="00F03556" w:rsidP="00F03556">
      <w:pPr>
        <w:spacing w:after="360"/>
        <w:jc w:val="both"/>
      </w:pPr>
      <w:r>
        <w:t>V souladu s § 30 zákona č. 561/ 2004 Sb., o předškolním, základním, středním, vyšším odborném a jiném vzdělávání (školský zákon) a Vyhláškou č. 48/2005 Sb., o základním vzdělávání a některých náležitostech plnění povinné školní docházky, v platném znění.</w:t>
      </w:r>
    </w:p>
    <w:sdt>
      <w:sdtPr>
        <w:rPr>
          <w:rFonts w:ascii="Times New Roman" w:eastAsiaTheme="minorHAnsi" w:hAnsi="Times New Roman" w:cstheme="minorBidi"/>
          <w:color w:val="auto"/>
          <w:sz w:val="24"/>
          <w:szCs w:val="22"/>
          <w:lang w:eastAsia="en-US"/>
        </w:rPr>
        <w:id w:val="1920131099"/>
        <w:docPartObj>
          <w:docPartGallery w:val="Table of Contents"/>
          <w:docPartUnique/>
        </w:docPartObj>
      </w:sdtPr>
      <w:sdtEndPr>
        <w:rPr>
          <w:b/>
          <w:bCs/>
        </w:rPr>
      </w:sdtEndPr>
      <w:sdtContent>
        <w:p w:rsidR="00F03556" w:rsidRPr="00F03556" w:rsidRDefault="00F03556">
          <w:pPr>
            <w:pStyle w:val="Nadpisobsahu"/>
            <w:rPr>
              <w:rFonts w:ascii="Times New Roman" w:hAnsi="Times New Roman" w:cs="Times New Roman"/>
              <w:b/>
              <w:sz w:val="28"/>
              <w:szCs w:val="28"/>
            </w:rPr>
          </w:pPr>
          <w:r w:rsidRPr="00F03556">
            <w:rPr>
              <w:rFonts w:ascii="Times New Roman" w:hAnsi="Times New Roman" w:cs="Times New Roman"/>
              <w:b/>
              <w:sz w:val="28"/>
              <w:szCs w:val="28"/>
            </w:rPr>
            <w:t>Obsah</w:t>
          </w:r>
        </w:p>
        <w:p w:rsidR="006B365B" w:rsidRDefault="00F03556">
          <w:pPr>
            <w:pStyle w:val="Obsah1"/>
            <w:tabs>
              <w:tab w:val="left" w:pos="480"/>
              <w:tab w:val="right" w:leader="dot" w:pos="9488"/>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144378661" w:history="1">
            <w:r w:rsidR="006B365B" w:rsidRPr="006B365B">
              <w:rPr>
                <w:rStyle w:val="Hypertextovodkaz"/>
                <w:b/>
                <w:noProof/>
              </w:rPr>
              <w:t>1</w:t>
            </w:r>
            <w:r w:rsidR="006B365B" w:rsidRPr="006B365B">
              <w:rPr>
                <w:rFonts w:asciiTheme="minorHAnsi" w:eastAsiaTheme="minorEastAsia" w:hAnsiTheme="minorHAnsi"/>
                <w:b/>
                <w:noProof/>
                <w:sz w:val="22"/>
                <w:lang w:eastAsia="cs-CZ"/>
              </w:rPr>
              <w:tab/>
            </w:r>
            <w:r w:rsidR="006B365B" w:rsidRPr="006B365B">
              <w:rPr>
                <w:rStyle w:val="Hypertextovodkaz"/>
                <w:b/>
                <w:noProof/>
              </w:rPr>
              <w:t xml:space="preserve">Práva a povinnosti žáků a zákonných zástupců </w:t>
            </w:r>
            <w:r w:rsidR="006B365B" w:rsidRPr="006E2D41">
              <w:rPr>
                <w:rStyle w:val="Hypertextovodkaz"/>
                <w:noProof/>
              </w:rPr>
              <w:t>(§ 21 a 22 školského zákona)</w:t>
            </w:r>
            <w:r w:rsidR="006B365B">
              <w:rPr>
                <w:noProof/>
                <w:webHidden/>
              </w:rPr>
              <w:tab/>
            </w:r>
            <w:r w:rsidR="006B365B">
              <w:rPr>
                <w:noProof/>
                <w:webHidden/>
              </w:rPr>
              <w:fldChar w:fldCharType="begin"/>
            </w:r>
            <w:r w:rsidR="006B365B">
              <w:rPr>
                <w:noProof/>
                <w:webHidden/>
              </w:rPr>
              <w:instrText xml:space="preserve"> PAGEREF _Toc144378661 \h </w:instrText>
            </w:r>
            <w:r w:rsidR="006B365B">
              <w:rPr>
                <w:noProof/>
                <w:webHidden/>
              </w:rPr>
            </w:r>
            <w:r w:rsidR="006B365B">
              <w:rPr>
                <w:noProof/>
                <w:webHidden/>
              </w:rPr>
              <w:fldChar w:fldCharType="separate"/>
            </w:r>
            <w:r w:rsidR="00525C72">
              <w:rPr>
                <w:noProof/>
                <w:webHidden/>
              </w:rPr>
              <w:t>3</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62" w:history="1">
            <w:r w:rsidR="006B365B" w:rsidRPr="006E2D41">
              <w:rPr>
                <w:rStyle w:val="Hypertextovodkaz"/>
                <w:rFonts w:cs="Times New Roman"/>
                <w:noProof/>
              </w:rPr>
              <w:t>1.1</w:t>
            </w:r>
            <w:r w:rsidR="006B365B">
              <w:rPr>
                <w:rFonts w:asciiTheme="minorHAnsi" w:eastAsiaTheme="minorEastAsia" w:hAnsiTheme="minorHAnsi"/>
                <w:noProof/>
                <w:sz w:val="22"/>
                <w:lang w:eastAsia="cs-CZ"/>
              </w:rPr>
              <w:tab/>
            </w:r>
            <w:r w:rsidR="006B365B" w:rsidRPr="006E2D41">
              <w:rPr>
                <w:rStyle w:val="Hypertextovodkaz"/>
                <w:noProof/>
              </w:rPr>
              <w:t>Práva a povinnosti žáků</w:t>
            </w:r>
            <w:r w:rsidR="006B365B">
              <w:rPr>
                <w:noProof/>
                <w:webHidden/>
              </w:rPr>
              <w:tab/>
            </w:r>
            <w:r w:rsidR="006B365B">
              <w:rPr>
                <w:noProof/>
                <w:webHidden/>
              </w:rPr>
              <w:fldChar w:fldCharType="begin"/>
            </w:r>
            <w:r w:rsidR="006B365B">
              <w:rPr>
                <w:noProof/>
                <w:webHidden/>
              </w:rPr>
              <w:instrText xml:space="preserve"> PAGEREF _Toc144378662 \h </w:instrText>
            </w:r>
            <w:r w:rsidR="006B365B">
              <w:rPr>
                <w:noProof/>
                <w:webHidden/>
              </w:rPr>
            </w:r>
            <w:r w:rsidR="006B365B">
              <w:rPr>
                <w:noProof/>
                <w:webHidden/>
              </w:rPr>
              <w:fldChar w:fldCharType="separate"/>
            </w:r>
            <w:r w:rsidR="00525C72">
              <w:rPr>
                <w:noProof/>
                <w:webHidden/>
              </w:rPr>
              <w:t>3</w:t>
            </w:r>
            <w:r w:rsidR="006B365B">
              <w:rPr>
                <w:noProof/>
                <w:webHidden/>
              </w:rPr>
              <w:fldChar w:fldCharType="end"/>
            </w:r>
          </w:hyperlink>
        </w:p>
        <w:p w:rsidR="006B365B" w:rsidRDefault="00790343">
          <w:pPr>
            <w:pStyle w:val="Obsah3"/>
            <w:tabs>
              <w:tab w:val="left" w:pos="1320"/>
              <w:tab w:val="right" w:leader="dot" w:pos="9488"/>
            </w:tabs>
            <w:rPr>
              <w:rFonts w:asciiTheme="minorHAnsi" w:eastAsiaTheme="minorEastAsia" w:hAnsiTheme="minorHAnsi"/>
              <w:noProof/>
              <w:sz w:val="22"/>
              <w:lang w:eastAsia="cs-CZ"/>
            </w:rPr>
          </w:pPr>
          <w:hyperlink w:anchor="_Toc144378663" w:history="1">
            <w:r w:rsidR="006B365B" w:rsidRPr="006E2D41">
              <w:rPr>
                <w:rStyle w:val="Hypertextovodkaz"/>
                <w:noProof/>
              </w:rPr>
              <w:t>1.1.1</w:t>
            </w:r>
            <w:r w:rsidR="006B365B">
              <w:rPr>
                <w:rFonts w:asciiTheme="minorHAnsi" w:eastAsiaTheme="minorEastAsia" w:hAnsiTheme="minorHAnsi"/>
                <w:noProof/>
                <w:sz w:val="22"/>
                <w:lang w:eastAsia="cs-CZ"/>
              </w:rPr>
              <w:tab/>
            </w:r>
            <w:r w:rsidR="006B365B" w:rsidRPr="006E2D41">
              <w:rPr>
                <w:rStyle w:val="Hypertextovodkaz"/>
                <w:noProof/>
              </w:rPr>
              <w:t>Žák má právo</w:t>
            </w:r>
            <w:r w:rsidR="006B365B">
              <w:rPr>
                <w:noProof/>
                <w:webHidden/>
              </w:rPr>
              <w:tab/>
            </w:r>
            <w:r w:rsidR="006B365B">
              <w:rPr>
                <w:noProof/>
                <w:webHidden/>
              </w:rPr>
              <w:fldChar w:fldCharType="begin"/>
            </w:r>
            <w:r w:rsidR="006B365B">
              <w:rPr>
                <w:noProof/>
                <w:webHidden/>
              </w:rPr>
              <w:instrText xml:space="preserve"> PAGEREF _Toc144378663 \h </w:instrText>
            </w:r>
            <w:r w:rsidR="006B365B">
              <w:rPr>
                <w:noProof/>
                <w:webHidden/>
              </w:rPr>
            </w:r>
            <w:r w:rsidR="006B365B">
              <w:rPr>
                <w:noProof/>
                <w:webHidden/>
              </w:rPr>
              <w:fldChar w:fldCharType="separate"/>
            </w:r>
            <w:r w:rsidR="00525C72">
              <w:rPr>
                <w:noProof/>
                <w:webHidden/>
              </w:rPr>
              <w:t>3</w:t>
            </w:r>
            <w:r w:rsidR="006B365B">
              <w:rPr>
                <w:noProof/>
                <w:webHidden/>
              </w:rPr>
              <w:fldChar w:fldCharType="end"/>
            </w:r>
          </w:hyperlink>
        </w:p>
        <w:p w:rsidR="006B365B" w:rsidRDefault="00790343">
          <w:pPr>
            <w:pStyle w:val="Obsah3"/>
            <w:tabs>
              <w:tab w:val="left" w:pos="1320"/>
              <w:tab w:val="right" w:leader="dot" w:pos="9488"/>
            </w:tabs>
            <w:rPr>
              <w:rFonts w:asciiTheme="minorHAnsi" w:eastAsiaTheme="minorEastAsia" w:hAnsiTheme="minorHAnsi"/>
              <w:noProof/>
              <w:sz w:val="22"/>
              <w:lang w:eastAsia="cs-CZ"/>
            </w:rPr>
          </w:pPr>
          <w:hyperlink w:anchor="_Toc144378664" w:history="1">
            <w:r w:rsidR="006B365B" w:rsidRPr="006E2D41">
              <w:rPr>
                <w:rStyle w:val="Hypertextovodkaz"/>
                <w:noProof/>
              </w:rPr>
              <w:t>1.1.2</w:t>
            </w:r>
            <w:r w:rsidR="006B365B">
              <w:rPr>
                <w:rFonts w:asciiTheme="minorHAnsi" w:eastAsiaTheme="minorEastAsia" w:hAnsiTheme="minorHAnsi"/>
                <w:noProof/>
                <w:sz w:val="22"/>
                <w:lang w:eastAsia="cs-CZ"/>
              </w:rPr>
              <w:tab/>
            </w:r>
            <w:r w:rsidR="006B365B" w:rsidRPr="006E2D41">
              <w:rPr>
                <w:rStyle w:val="Hypertextovodkaz"/>
                <w:noProof/>
              </w:rPr>
              <w:t>Žák je povinen</w:t>
            </w:r>
            <w:r w:rsidR="006B365B">
              <w:rPr>
                <w:noProof/>
                <w:webHidden/>
              </w:rPr>
              <w:tab/>
            </w:r>
            <w:r w:rsidR="006B365B">
              <w:rPr>
                <w:noProof/>
                <w:webHidden/>
              </w:rPr>
              <w:fldChar w:fldCharType="begin"/>
            </w:r>
            <w:r w:rsidR="006B365B">
              <w:rPr>
                <w:noProof/>
                <w:webHidden/>
              </w:rPr>
              <w:instrText xml:space="preserve"> PAGEREF _Toc144378664 \h </w:instrText>
            </w:r>
            <w:r w:rsidR="006B365B">
              <w:rPr>
                <w:noProof/>
                <w:webHidden/>
              </w:rPr>
            </w:r>
            <w:r w:rsidR="006B365B">
              <w:rPr>
                <w:noProof/>
                <w:webHidden/>
              </w:rPr>
              <w:fldChar w:fldCharType="separate"/>
            </w:r>
            <w:r w:rsidR="00525C72">
              <w:rPr>
                <w:noProof/>
                <w:webHidden/>
              </w:rPr>
              <w:t>3</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65" w:history="1">
            <w:r w:rsidR="006B365B" w:rsidRPr="006E2D41">
              <w:rPr>
                <w:rStyle w:val="Hypertextovodkaz"/>
                <w:rFonts w:cs="Times New Roman"/>
                <w:noProof/>
              </w:rPr>
              <w:t>1.2</w:t>
            </w:r>
            <w:r w:rsidR="006B365B">
              <w:rPr>
                <w:rFonts w:asciiTheme="minorHAnsi" w:eastAsiaTheme="minorEastAsia" w:hAnsiTheme="minorHAnsi"/>
                <w:noProof/>
                <w:sz w:val="22"/>
                <w:lang w:eastAsia="cs-CZ"/>
              </w:rPr>
              <w:tab/>
            </w:r>
            <w:r w:rsidR="006B365B" w:rsidRPr="006E2D41">
              <w:rPr>
                <w:rStyle w:val="Hypertextovodkaz"/>
                <w:noProof/>
              </w:rPr>
              <w:t>Práva a povinnosti zákonných zástupců</w:t>
            </w:r>
            <w:r w:rsidR="006B365B">
              <w:rPr>
                <w:noProof/>
                <w:webHidden/>
              </w:rPr>
              <w:tab/>
            </w:r>
            <w:r w:rsidR="006B365B">
              <w:rPr>
                <w:noProof/>
                <w:webHidden/>
              </w:rPr>
              <w:fldChar w:fldCharType="begin"/>
            </w:r>
            <w:r w:rsidR="006B365B">
              <w:rPr>
                <w:noProof/>
                <w:webHidden/>
              </w:rPr>
              <w:instrText xml:space="preserve"> PAGEREF _Toc144378665 \h </w:instrText>
            </w:r>
            <w:r w:rsidR="006B365B">
              <w:rPr>
                <w:noProof/>
                <w:webHidden/>
              </w:rPr>
            </w:r>
            <w:r w:rsidR="006B365B">
              <w:rPr>
                <w:noProof/>
                <w:webHidden/>
              </w:rPr>
              <w:fldChar w:fldCharType="separate"/>
            </w:r>
            <w:r w:rsidR="00525C72">
              <w:rPr>
                <w:noProof/>
                <w:webHidden/>
              </w:rPr>
              <w:t>5</w:t>
            </w:r>
            <w:r w:rsidR="006B365B">
              <w:rPr>
                <w:noProof/>
                <w:webHidden/>
              </w:rPr>
              <w:fldChar w:fldCharType="end"/>
            </w:r>
          </w:hyperlink>
        </w:p>
        <w:p w:rsidR="006B365B" w:rsidRDefault="00790343">
          <w:pPr>
            <w:pStyle w:val="Obsah3"/>
            <w:tabs>
              <w:tab w:val="left" w:pos="1320"/>
              <w:tab w:val="right" w:leader="dot" w:pos="9488"/>
            </w:tabs>
            <w:rPr>
              <w:rFonts w:asciiTheme="minorHAnsi" w:eastAsiaTheme="minorEastAsia" w:hAnsiTheme="minorHAnsi"/>
              <w:noProof/>
              <w:sz w:val="22"/>
              <w:lang w:eastAsia="cs-CZ"/>
            </w:rPr>
          </w:pPr>
          <w:hyperlink w:anchor="_Toc144378666" w:history="1">
            <w:r w:rsidR="006B365B" w:rsidRPr="006E2D41">
              <w:rPr>
                <w:rStyle w:val="Hypertextovodkaz"/>
                <w:noProof/>
              </w:rPr>
              <w:t>1.2.1</w:t>
            </w:r>
            <w:r w:rsidR="006B365B">
              <w:rPr>
                <w:rFonts w:asciiTheme="minorHAnsi" w:eastAsiaTheme="minorEastAsia" w:hAnsiTheme="minorHAnsi"/>
                <w:noProof/>
                <w:sz w:val="22"/>
                <w:lang w:eastAsia="cs-CZ"/>
              </w:rPr>
              <w:tab/>
            </w:r>
            <w:r w:rsidR="006B365B" w:rsidRPr="006E2D41">
              <w:rPr>
                <w:rStyle w:val="Hypertextovodkaz"/>
                <w:noProof/>
              </w:rPr>
              <w:t>Zákonný zástupce má právo</w:t>
            </w:r>
            <w:r w:rsidR="006B365B">
              <w:rPr>
                <w:noProof/>
                <w:webHidden/>
              </w:rPr>
              <w:tab/>
            </w:r>
            <w:r w:rsidR="006B365B">
              <w:rPr>
                <w:noProof/>
                <w:webHidden/>
              </w:rPr>
              <w:fldChar w:fldCharType="begin"/>
            </w:r>
            <w:r w:rsidR="006B365B">
              <w:rPr>
                <w:noProof/>
                <w:webHidden/>
              </w:rPr>
              <w:instrText xml:space="preserve"> PAGEREF _Toc144378666 \h </w:instrText>
            </w:r>
            <w:r w:rsidR="006B365B">
              <w:rPr>
                <w:noProof/>
                <w:webHidden/>
              </w:rPr>
            </w:r>
            <w:r w:rsidR="006B365B">
              <w:rPr>
                <w:noProof/>
                <w:webHidden/>
              </w:rPr>
              <w:fldChar w:fldCharType="separate"/>
            </w:r>
            <w:r w:rsidR="00525C72">
              <w:rPr>
                <w:noProof/>
                <w:webHidden/>
              </w:rPr>
              <w:t>5</w:t>
            </w:r>
            <w:r w:rsidR="006B365B">
              <w:rPr>
                <w:noProof/>
                <w:webHidden/>
              </w:rPr>
              <w:fldChar w:fldCharType="end"/>
            </w:r>
          </w:hyperlink>
        </w:p>
        <w:p w:rsidR="006B365B" w:rsidRDefault="00790343">
          <w:pPr>
            <w:pStyle w:val="Obsah3"/>
            <w:tabs>
              <w:tab w:val="left" w:pos="1320"/>
              <w:tab w:val="right" w:leader="dot" w:pos="9488"/>
            </w:tabs>
            <w:rPr>
              <w:rFonts w:asciiTheme="minorHAnsi" w:eastAsiaTheme="minorEastAsia" w:hAnsiTheme="minorHAnsi"/>
              <w:noProof/>
              <w:sz w:val="22"/>
              <w:lang w:eastAsia="cs-CZ"/>
            </w:rPr>
          </w:pPr>
          <w:hyperlink w:anchor="_Toc144378667" w:history="1">
            <w:r w:rsidR="006B365B" w:rsidRPr="006E2D41">
              <w:rPr>
                <w:rStyle w:val="Hypertextovodkaz"/>
                <w:noProof/>
              </w:rPr>
              <w:t>1.2.2</w:t>
            </w:r>
            <w:r w:rsidR="006B365B">
              <w:rPr>
                <w:rFonts w:asciiTheme="minorHAnsi" w:eastAsiaTheme="minorEastAsia" w:hAnsiTheme="minorHAnsi"/>
                <w:noProof/>
                <w:sz w:val="22"/>
                <w:lang w:eastAsia="cs-CZ"/>
              </w:rPr>
              <w:tab/>
            </w:r>
            <w:r w:rsidR="006B365B" w:rsidRPr="006E2D41">
              <w:rPr>
                <w:rStyle w:val="Hypertextovodkaz"/>
                <w:noProof/>
              </w:rPr>
              <w:t>Zákonný zástupce je povinen</w:t>
            </w:r>
            <w:r w:rsidR="006B365B">
              <w:rPr>
                <w:noProof/>
                <w:webHidden/>
              </w:rPr>
              <w:tab/>
            </w:r>
            <w:r w:rsidR="006B365B">
              <w:rPr>
                <w:noProof/>
                <w:webHidden/>
              </w:rPr>
              <w:fldChar w:fldCharType="begin"/>
            </w:r>
            <w:r w:rsidR="006B365B">
              <w:rPr>
                <w:noProof/>
                <w:webHidden/>
              </w:rPr>
              <w:instrText xml:space="preserve"> PAGEREF _Toc144378667 \h </w:instrText>
            </w:r>
            <w:r w:rsidR="006B365B">
              <w:rPr>
                <w:noProof/>
                <w:webHidden/>
              </w:rPr>
            </w:r>
            <w:r w:rsidR="006B365B">
              <w:rPr>
                <w:noProof/>
                <w:webHidden/>
              </w:rPr>
              <w:fldChar w:fldCharType="separate"/>
            </w:r>
            <w:r w:rsidR="00525C72">
              <w:rPr>
                <w:noProof/>
                <w:webHidden/>
              </w:rPr>
              <w:t>5</w:t>
            </w:r>
            <w:r w:rsidR="006B365B">
              <w:rPr>
                <w:noProof/>
                <w:webHidden/>
              </w:rPr>
              <w:fldChar w:fldCharType="end"/>
            </w:r>
          </w:hyperlink>
        </w:p>
        <w:p w:rsidR="006B365B" w:rsidRDefault="00790343">
          <w:pPr>
            <w:pStyle w:val="Obsah1"/>
            <w:tabs>
              <w:tab w:val="left" w:pos="480"/>
              <w:tab w:val="right" w:leader="dot" w:pos="9488"/>
            </w:tabs>
            <w:rPr>
              <w:rFonts w:asciiTheme="minorHAnsi" w:eastAsiaTheme="minorEastAsia" w:hAnsiTheme="minorHAnsi"/>
              <w:noProof/>
              <w:sz w:val="22"/>
              <w:lang w:eastAsia="cs-CZ"/>
            </w:rPr>
          </w:pPr>
          <w:hyperlink w:anchor="_Toc144378668" w:history="1">
            <w:r w:rsidR="006B365B" w:rsidRPr="006B365B">
              <w:rPr>
                <w:rStyle w:val="Hypertextovodkaz"/>
                <w:b/>
                <w:noProof/>
              </w:rPr>
              <w:t>2</w:t>
            </w:r>
            <w:r w:rsidR="006B365B" w:rsidRPr="006B365B">
              <w:rPr>
                <w:rFonts w:asciiTheme="minorHAnsi" w:eastAsiaTheme="minorEastAsia" w:hAnsiTheme="minorHAnsi"/>
                <w:b/>
                <w:noProof/>
                <w:sz w:val="22"/>
                <w:lang w:eastAsia="cs-CZ"/>
              </w:rPr>
              <w:tab/>
            </w:r>
            <w:r w:rsidR="006B365B" w:rsidRPr="006B365B">
              <w:rPr>
                <w:rStyle w:val="Hypertextovodkaz"/>
                <w:b/>
                <w:noProof/>
              </w:rPr>
              <w:t>Pravidla komunikace a chování</w:t>
            </w:r>
            <w:r w:rsidR="006B365B" w:rsidRPr="006E2D41">
              <w:rPr>
                <w:rStyle w:val="Hypertextovodkaz"/>
                <w:noProof/>
              </w:rPr>
              <w:t xml:space="preserve"> (§ 30 školského zákona)</w:t>
            </w:r>
            <w:r w:rsidR="006B365B">
              <w:rPr>
                <w:noProof/>
                <w:webHidden/>
              </w:rPr>
              <w:tab/>
            </w:r>
            <w:r w:rsidR="006B365B">
              <w:rPr>
                <w:noProof/>
                <w:webHidden/>
              </w:rPr>
              <w:fldChar w:fldCharType="begin"/>
            </w:r>
            <w:r w:rsidR="006B365B">
              <w:rPr>
                <w:noProof/>
                <w:webHidden/>
              </w:rPr>
              <w:instrText xml:space="preserve"> PAGEREF _Toc144378668 \h </w:instrText>
            </w:r>
            <w:r w:rsidR="006B365B">
              <w:rPr>
                <w:noProof/>
                <w:webHidden/>
              </w:rPr>
            </w:r>
            <w:r w:rsidR="006B365B">
              <w:rPr>
                <w:noProof/>
                <w:webHidden/>
              </w:rPr>
              <w:fldChar w:fldCharType="separate"/>
            </w:r>
            <w:r w:rsidR="00525C72">
              <w:rPr>
                <w:noProof/>
                <w:webHidden/>
              </w:rPr>
              <w:t>6</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69" w:history="1">
            <w:r w:rsidR="006B365B" w:rsidRPr="006E2D41">
              <w:rPr>
                <w:rStyle w:val="Hypertextovodkaz"/>
                <w:rFonts w:cs="Times New Roman"/>
                <w:noProof/>
              </w:rPr>
              <w:t>2.1</w:t>
            </w:r>
            <w:r w:rsidR="006B365B">
              <w:rPr>
                <w:rFonts w:asciiTheme="minorHAnsi" w:eastAsiaTheme="minorEastAsia" w:hAnsiTheme="minorHAnsi"/>
                <w:noProof/>
                <w:sz w:val="22"/>
                <w:lang w:eastAsia="cs-CZ"/>
              </w:rPr>
              <w:tab/>
            </w:r>
            <w:r w:rsidR="006B365B" w:rsidRPr="006E2D41">
              <w:rPr>
                <w:rStyle w:val="Hypertextovodkaz"/>
                <w:noProof/>
              </w:rPr>
              <w:t>Komunikace zákonných zástupců s pedagogy</w:t>
            </w:r>
            <w:r w:rsidR="006B365B">
              <w:rPr>
                <w:noProof/>
                <w:webHidden/>
              </w:rPr>
              <w:tab/>
            </w:r>
            <w:r w:rsidR="006B365B">
              <w:rPr>
                <w:noProof/>
                <w:webHidden/>
              </w:rPr>
              <w:fldChar w:fldCharType="begin"/>
            </w:r>
            <w:r w:rsidR="006B365B">
              <w:rPr>
                <w:noProof/>
                <w:webHidden/>
              </w:rPr>
              <w:instrText xml:space="preserve"> PAGEREF _Toc144378669 \h </w:instrText>
            </w:r>
            <w:r w:rsidR="006B365B">
              <w:rPr>
                <w:noProof/>
                <w:webHidden/>
              </w:rPr>
            </w:r>
            <w:r w:rsidR="006B365B">
              <w:rPr>
                <w:noProof/>
                <w:webHidden/>
              </w:rPr>
              <w:fldChar w:fldCharType="separate"/>
            </w:r>
            <w:r w:rsidR="00525C72">
              <w:rPr>
                <w:noProof/>
                <w:webHidden/>
              </w:rPr>
              <w:t>6</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70" w:history="1">
            <w:r w:rsidR="006B365B" w:rsidRPr="006E2D41">
              <w:rPr>
                <w:rStyle w:val="Hypertextovodkaz"/>
                <w:rFonts w:cs="Times New Roman"/>
                <w:noProof/>
              </w:rPr>
              <w:t>2.2</w:t>
            </w:r>
            <w:r w:rsidR="006B365B">
              <w:rPr>
                <w:rFonts w:asciiTheme="minorHAnsi" w:eastAsiaTheme="minorEastAsia" w:hAnsiTheme="minorHAnsi"/>
                <w:noProof/>
                <w:sz w:val="22"/>
                <w:lang w:eastAsia="cs-CZ"/>
              </w:rPr>
              <w:tab/>
            </w:r>
            <w:r w:rsidR="006B365B" w:rsidRPr="006E2D41">
              <w:rPr>
                <w:rStyle w:val="Hypertextovodkaz"/>
                <w:noProof/>
              </w:rPr>
              <w:t>Pravidla vzájemného chování zaměstnanců, žáků a zákonných zástupců</w:t>
            </w:r>
            <w:r w:rsidR="006B365B">
              <w:rPr>
                <w:noProof/>
                <w:webHidden/>
              </w:rPr>
              <w:tab/>
            </w:r>
            <w:r w:rsidR="006B365B">
              <w:rPr>
                <w:noProof/>
                <w:webHidden/>
              </w:rPr>
              <w:fldChar w:fldCharType="begin"/>
            </w:r>
            <w:r w:rsidR="006B365B">
              <w:rPr>
                <w:noProof/>
                <w:webHidden/>
              </w:rPr>
              <w:instrText xml:space="preserve"> PAGEREF _Toc144378670 \h </w:instrText>
            </w:r>
            <w:r w:rsidR="006B365B">
              <w:rPr>
                <w:noProof/>
                <w:webHidden/>
              </w:rPr>
            </w:r>
            <w:r w:rsidR="006B365B">
              <w:rPr>
                <w:noProof/>
                <w:webHidden/>
              </w:rPr>
              <w:fldChar w:fldCharType="separate"/>
            </w:r>
            <w:r w:rsidR="00525C72">
              <w:rPr>
                <w:noProof/>
                <w:webHidden/>
              </w:rPr>
              <w:t>6</w:t>
            </w:r>
            <w:r w:rsidR="006B365B">
              <w:rPr>
                <w:noProof/>
                <w:webHidden/>
              </w:rPr>
              <w:fldChar w:fldCharType="end"/>
            </w:r>
          </w:hyperlink>
        </w:p>
        <w:p w:rsidR="006B365B" w:rsidRDefault="00790343">
          <w:pPr>
            <w:pStyle w:val="Obsah1"/>
            <w:tabs>
              <w:tab w:val="left" w:pos="480"/>
              <w:tab w:val="right" w:leader="dot" w:pos="9488"/>
            </w:tabs>
            <w:rPr>
              <w:rFonts w:asciiTheme="minorHAnsi" w:eastAsiaTheme="minorEastAsia" w:hAnsiTheme="minorHAnsi"/>
              <w:noProof/>
              <w:sz w:val="22"/>
              <w:lang w:eastAsia="cs-CZ"/>
            </w:rPr>
          </w:pPr>
          <w:hyperlink w:anchor="_Toc144378671" w:history="1">
            <w:r w:rsidR="006B365B" w:rsidRPr="006B365B">
              <w:rPr>
                <w:rStyle w:val="Hypertextovodkaz"/>
                <w:b/>
                <w:noProof/>
              </w:rPr>
              <w:t>3</w:t>
            </w:r>
            <w:r w:rsidR="006B365B" w:rsidRPr="006B365B">
              <w:rPr>
                <w:rFonts w:asciiTheme="minorHAnsi" w:eastAsiaTheme="minorEastAsia" w:hAnsiTheme="minorHAnsi"/>
                <w:b/>
                <w:noProof/>
                <w:sz w:val="22"/>
                <w:lang w:eastAsia="cs-CZ"/>
              </w:rPr>
              <w:tab/>
            </w:r>
            <w:r w:rsidR="006B365B" w:rsidRPr="006B365B">
              <w:rPr>
                <w:rStyle w:val="Hypertextovodkaz"/>
                <w:b/>
                <w:noProof/>
              </w:rPr>
              <w:t>Provoz a vnitřní re</w:t>
            </w:r>
            <w:r w:rsidR="006B365B" w:rsidRPr="006B365B">
              <w:rPr>
                <w:rStyle w:val="Hypertextovodkaz"/>
                <w:rFonts w:cs="Times New Roman"/>
                <w:b/>
                <w:bCs/>
                <w:noProof/>
                <w:lang w:eastAsia="cs-CZ"/>
              </w:rPr>
              <w:t>ž</w:t>
            </w:r>
            <w:r w:rsidR="006B365B" w:rsidRPr="006B365B">
              <w:rPr>
                <w:rStyle w:val="Hypertextovodkaz"/>
                <w:b/>
                <w:noProof/>
              </w:rPr>
              <w:t>im školy</w:t>
            </w:r>
            <w:r w:rsidR="006B365B">
              <w:rPr>
                <w:noProof/>
                <w:webHidden/>
              </w:rPr>
              <w:tab/>
            </w:r>
            <w:r w:rsidR="006B365B">
              <w:rPr>
                <w:noProof/>
                <w:webHidden/>
              </w:rPr>
              <w:fldChar w:fldCharType="begin"/>
            </w:r>
            <w:r w:rsidR="006B365B">
              <w:rPr>
                <w:noProof/>
                <w:webHidden/>
              </w:rPr>
              <w:instrText xml:space="preserve"> PAGEREF _Toc144378671 \h </w:instrText>
            </w:r>
            <w:r w:rsidR="006B365B">
              <w:rPr>
                <w:noProof/>
                <w:webHidden/>
              </w:rPr>
            </w:r>
            <w:r w:rsidR="006B365B">
              <w:rPr>
                <w:noProof/>
                <w:webHidden/>
              </w:rPr>
              <w:fldChar w:fldCharType="separate"/>
            </w:r>
            <w:r w:rsidR="00525C72">
              <w:rPr>
                <w:noProof/>
                <w:webHidden/>
              </w:rPr>
              <w:t>7</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72" w:history="1">
            <w:r w:rsidR="006B365B" w:rsidRPr="006E2D41">
              <w:rPr>
                <w:rStyle w:val="Hypertextovodkaz"/>
                <w:rFonts w:cs="Times New Roman"/>
                <w:noProof/>
              </w:rPr>
              <w:t>3.1</w:t>
            </w:r>
            <w:r w:rsidR="006B365B">
              <w:rPr>
                <w:rFonts w:asciiTheme="minorHAnsi" w:eastAsiaTheme="minorEastAsia" w:hAnsiTheme="minorHAnsi"/>
                <w:noProof/>
                <w:sz w:val="22"/>
                <w:lang w:eastAsia="cs-CZ"/>
              </w:rPr>
              <w:tab/>
            </w:r>
            <w:r w:rsidR="006B365B" w:rsidRPr="006E2D41">
              <w:rPr>
                <w:rStyle w:val="Hypertextovodkaz"/>
                <w:noProof/>
              </w:rPr>
              <w:t>Provoz školy</w:t>
            </w:r>
            <w:r w:rsidR="006B365B">
              <w:rPr>
                <w:noProof/>
                <w:webHidden/>
              </w:rPr>
              <w:tab/>
            </w:r>
            <w:r w:rsidR="006B365B">
              <w:rPr>
                <w:noProof/>
                <w:webHidden/>
              </w:rPr>
              <w:fldChar w:fldCharType="begin"/>
            </w:r>
            <w:r w:rsidR="006B365B">
              <w:rPr>
                <w:noProof/>
                <w:webHidden/>
              </w:rPr>
              <w:instrText xml:space="preserve"> PAGEREF _Toc144378672 \h </w:instrText>
            </w:r>
            <w:r w:rsidR="006B365B">
              <w:rPr>
                <w:noProof/>
                <w:webHidden/>
              </w:rPr>
            </w:r>
            <w:r w:rsidR="006B365B">
              <w:rPr>
                <w:noProof/>
                <w:webHidden/>
              </w:rPr>
              <w:fldChar w:fldCharType="separate"/>
            </w:r>
            <w:r w:rsidR="00525C72">
              <w:rPr>
                <w:noProof/>
                <w:webHidden/>
              </w:rPr>
              <w:t>7</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73" w:history="1">
            <w:r w:rsidR="006B365B" w:rsidRPr="006E2D41">
              <w:rPr>
                <w:rStyle w:val="Hypertextovodkaz"/>
                <w:rFonts w:cs="Times New Roman"/>
                <w:noProof/>
              </w:rPr>
              <w:t>3.2</w:t>
            </w:r>
            <w:r w:rsidR="006B365B">
              <w:rPr>
                <w:rFonts w:asciiTheme="minorHAnsi" w:eastAsiaTheme="minorEastAsia" w:hAnsiTheme="minorHAnsi"/>
                <w:noProof/>
                <w:sz w:val="22"/>
                <w:lang w:eastAsia="cs-CZ"/>
              </w:rPr>
              <w:tab/>
            </w:r>
            <w:r w:rsidR="006B365B" w:rsidRPr="006E2D41">
              <w:rPr>
                <w:rStyle w:val="Hypertextovodkaz"/>
                <w:noProof/>
              </w:rPr>
              <w:t>Organizace vyučování</w:t>
            </w:r>
            <w:r w:rsidR="006B365B">
              <w:rPr>
                <w:noProof/>
                <w:webHidden/>
              </w:rPr>
              <w:tab/>
            </w:r>
            <w:r w:rsidR="006B365B">
              <w:rPr>
                <w:noProof/>
                <w:webHidden/>
              </w:rPr>
              <w:fldChar w:fldCharType="begin"/>
            </w:r>
            <w:r w:rsidR="006B365B">
              <w:rPr>
                <w:noProof/>
                <w:webHidden/>
              </w:rPr>
              <w:instrText xml:space="preserve"> PAGEREF _Toc144378673 \h </w:instrText>
            </w:r>
            <w:r w:rsidR="006B365B">
              <w:rPr>
                <w:noProof/>
                <w:webHidden/>
              </w:rPr>
            </w:r>
            <w:r w:rsidR="006B365B">
              <w:rPr>
                <w:noProof/>
                <w:webHidden/>
              </w:rPr>
              <w:fldChar w:fldCharType="separate"/>
            </w:r>
            <w:r w:rsidR="00525C72">
              <w:rPr>
                <w:noProof/>
                <w:webHidden/>
              </w:rPr>
              <w:t>7</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74" w:history="1">
            <w:r w:rsidR="006B365B" w:rsidRPr="006E2D41">
              <w:rPr>
                <w:rStyle w:val="Hypertextovodkaz"/>
                <w:rFonts w:cs="Times New Roman"/>
                <w:noProof/>
              </w:rPr>
              <w:t>3.3</w:t>
            </w:r>
            <w:r w:rsidR="006B365B">
              <w:rPr>
                <w:rFonts w:asciiTheme="minorHAnsi" w:eastAsiaTheme="minorEastAsia" w:hAnsiTheme="minorHAnsi"/>
                <w:noProof/>
                <w:sz w:val="22"/>
                <w:lang w:eastAsia="cs-CZ"/>
              </w:rPr>
              <w:tab/>
            </w:r>
            <w:r w:rsidR="006B365B" w:rsidRPr="006E2D41">
              <w:rPr>
                <w:rStyle w:val="Hypertextovodkaz"/>
                <w:noProof/>
              </w:rPr>
              <w:t>Režim při akcích mimo školu</w:t>
            </w:r>
            <w:r w:rsidR="006B365B">
              <w:rPr>
                <w:noProof/>
                <w:webHidden/>
              </w:rPr>
              <w:tab/>
            </w:r>
            <w:r w:rsidR="006B365B">
              <w:rPr>
                <w:noProof/>
                <w:webHidden/>
              </w:rPr>
              <w:fldChar w:fldCharType="begin"/>
            </w:r>
            <w:r w:rsidR="006B365B">
              <w:rPr>
                <w:noProof/>
                <w:webHidden/>
              </w:rPr>
              <w:instrText xml:space="preserve"> PAGEREF _Toc144378674 \h </w:instrText>
            </w:r>
            <w:r w:rsidR="006B365B">
              <w:rPr>
                <w:noProof/>
                <w:webHidden/>
              </w:rPr>
            </w:r>
            <w:r w:rsidR="006B365B">
              <w:rPr>
                <w:noProof/>
                <w:webHidden/>
              </w:rPr>
              <w:fldChar w:fldCharType="separate"/>
            </w:r>
            <w:r w:rsidR="00525C72">
              <w:rPr>
                <w:noProof/>
                <w:webHidden/>
              </w:rPr>
              <w:t>9</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75" w:history="1">
            <w:r w:rsidR="006B365B" w:rsidRPr="006E2D41">
              <w:rPr>
                <w:rStyle w:val="Hypertextovodkaz"/>
                <w:rFonts w:cs="Times New Roman"/>
                <w:noProof/>
              </w:rPr>
              <w:t>3.4</w:t>
            </w:r>
            <w:r w:rsidR="006B365B">
              <w:rPr>
                <w:rFonts w:asciiTheme="minorHAnsi" w:eastAsiaTheme="minorEastAsia" w:hAnsiTheme="minorHAnsi"/>
                <w:noProof/>
                <w:sz w:val="22"/>
                <w:lang w:eastAsia="cs-CZ"/>
              </w:rPr>
              <w:tab/>
            </w:r>
            <w:r w:rsidR="006B365B" w:rsidRPr="006E2D41">
              <w:rPr>
                <w:rStyle w:val="Hypertextovodkaz"/>
                <w:noProof/>
              </w:rPr>
              <w:t>Režim vstupu do budovy školy</w:t>
            </w:r>
            <w:r w:rsidR="006B365B">
              <w:rPr>
                <w:noProof/>
                <w:webHidden/>
              </w:rPr>
              <w:tab/>
            </w:r>
            <w:r w:rsidR="006B365B">
              <w:rPr>
                <w:noProof/>
                <w:webHidden/>
              </w:rPr>
              <w:fldChar w:fldCharType="begin"/>
            </w:r>
            <w:r w:rsidR="006B365B">
              <w:rPr>
                <w:noProof/>
                <w:webHidden/>
              </w:rPr>
              <w:instrText xml:space="preserve"> PAGEREF _Toc144378675 \h </w:instrText>
            </w:r>
            <w:r w:rsidR="006B365B">
              <w:rPr>
                <w:noProof/>
                <w:webHidden/>
              </w:rPr>
            </w:r>
            <w:r w:rsidR="006B365B">
              <w:rPr>
                <w:noProof/>
                <w:webHidden/>
              </w:rPr>
              <w:fldChar w:fldCharType="separate"/>
            </w:r>
            <w:r w:rsidR="00525C72">
              <w:rPr>
                <w:noProof/>
                <w:webHidden/>
              </w:rPr>
              <w:t>9</w:t>
            </w:r>
            <w:r w:rsidR="006B365B">
              <w:rPr>
                <w:noProof/>
                <w:webHidden/>
              </w:rPr>
              <w:fldChar w:fldCharType="end"/>
            </w:r>
          </w:hyperlink>
        </w:p>
        <w:p w:rsidR="006B365B" w:rsidRDefault="00790343">
          <w:pPr>
            <w:pStyle w:val="Obsah1"/>
            <w:tabs>
              <w:tab w:val="left" w:pos="480"/>
              <w:tab w:val="right" w:leader="dot" w:pos="9488"/>
            </w:tabs>
            <w:rPr>
              <w:rFonts w:asciiTheme="minorHAnsi" w:eastAsiaTheme="minorEastAsia" w:hAnsiTheme="minorHAnsi"/>
              <w:noProof/>
              <w:sz w:val="22"/>
              <w:lang w:eastAsia="cs-CZ"/>
            </w:rPr>
          </w:pPr>
          <w:hyperlink w:anchor="_Toc144378676" w:history="1">
            <w:r w:rsidR="006B365B" w:rsidRPr="006B365B">
              <w:rPr>
                <w:rStyle w:val="Hypertextovodkaz"/>
                <w:b/>
                <w:noProof/>
              </w:rPr>
              <w:t>4</w:t>
            </w:r>
            <w:r w:rsidR="006B365B">
              <w:rPr>
                <w:rFonts w:asciiTheme="minorHAnsi" w:eastAsiaTheme="minorEastAsia" w:hAnsiTheme="minorHAnsi"/>
                <w:noProof/>
                <w:sz w:val="22"/>
                <w:lang w:eastAsia="cs-CZ"/>
              </w:rPr>
              <w:tab/>
            </w:r>
            <w:r w:rsidR="006B365B" w:rsidRPr="006B365B">
              <w:rPr>
                <w:rStyle w:val="Hypertextovodkaz"/>
                <w:b/>
                <w:noProof/>
              </w:rPr>
              <w:t>Podmínky zajištění bezpečnosti a ochrany zdraví žáků</w:t>
            </w:r>
            <w:r w:rsidR="006B365B" w:rsidRPr="006E2D41">
              <w:rPr>
                <w:rStyle w:val="Hypertextovodkaz"/>
                <w:noProof/>
              </w:rPr>
              <w:t xml:space="preserve"> a jejich ochrany před sociálně patologickými jevy a před projevy diskriminace, nepřátelství nebo násilí (§ 30 školského zákona)</w:t>
            </w:r>
            <w:r w:rsidR="006B365B">
              <w:rPr>
                <w:noProof/>
                <w:webHidden/>
              </w:rPr>
              <w:tab/>
            </w:r>
            <w:r w:rsidR="006B365B">
              <w:rPr>
                <w:noProof/>
                <w:webHidden/>
              </w:rPr>
              <w:fldChar w:fldCharType="begin"/>
            </w:r>
            <w:r w:rsidR="006B365B">
              <w:rPr>
                <w:noProof/>
                <w:webHidden/>
              </w:rPr>
              <w:instrText xml:space="preserve"> PAGEREF _Toc144378676 \h </w:instrText>
            </w:r>
            <w:r w:rsidR="006B365B">
              <w:rPr>
                <w:noProof/>
                <w:webHidden/>
              </w:rPr>
            </w:r>
            <w:r w:rsidR="006B365B">
              <w:rPr>
                <w:noProof/>
                <w:webHidden/>
              </w:rPr>
              <w:fldChar w:fldCharType="separate"/>
            </w:r>
            <w:r w:rsidR="00525C72">
              <w:rPr>
                <w:noProof/>
                <w:webHidden/>
              </w:rPr>
              <w:t>9</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77" w:history="1">
            <w:r w:rsidR="006B365B" w:rsidRPr="006E2D41">
              <w:rPr>
                <w:rStyle w:val="Hypertextovodkaz"/>
                <w:rFonts w:cs="Times New Roman"/>
                <w:noProof/>
              </w:rPr>
              <w:t>4.1</w:t>
            </w:r>
            <w:r w:rsidR="006B365B">
              <w:rPr>
                <w:rFonts w:asciiTheme="minorHAnsi" w:eastAsiaTheme="minorEastAsia" w:hAnsiTheme="minorHAnsi"/>
                <w:noProof/>
                <w:sz w:val="22"/>
                <w:lang w:eastAsia="cs-CZ"/>
              </w:rPr>
              <w:tab/>
            </w:r>
            <w:r w:rsidR="006B365B" w:rsidRPr="006E2D41">
              <w:rPr>
                <w:rStyle w:val="Hypertextovodkaz"/>
                <w:noProof/>
              </w:rPr>
              <w:t>Bezpečnost a ochrana zdraví žáků</w:t>
            </w:r>
            <w:r w:rsidR="006B365B">
              <w:rPr>
                <w:noProof/>
                <w:webHidden/>
              </w:rPr>
              <w:tab/>
            </w:r>
            <w:r w:rsidR="006B365B">
              <w:rPr>
                <w:noProof/>
                <w:webHidden/>
              </w:rPr>
              <w:fldChar w:fldCharType="begin"/>
            </w:r>
            <w:r w:rsidR="006B365B">
              <w:rPr>
                <w:noProof/>
                <w:webHidden/>
              </w:rPr>
              <w:instrText xml:space="preserve"> PAGEREF _Toc144378677 \h </w:instrText>
            </w:r>
            <w:r w:rsidR="006B365B">
              <w:rPr>
                <w:noProof/>
                <w:webHidden/>
              </w:rPr>
            </w:r>
            <w:r w:rsidR="006B365B">
              <w:rPr>
                <w:noProof/>
                <w:webHidden/>
              </w:rPr>
              <w:fldChar w:fldCharType="separate"/>
            </w:r>
            <w:r w:rsidR="00525C72">
              <w:rPr>
                <w:noProof/>
                <w:webHidden/>
              </w:rPr>
              <w:t>9</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78" w:history="1">
            <w:r w:rsidR="006B365B" w:rsidRPr="006E2D41">
              <w:rPr>
                <w:rStyle w:val="Hypertextovodkaz"/>
                <w:rFonts w:cs="Times New Roman"/>
                <w:noProof/>
              </w:rPr>
              <w:t>4.2</w:t>
            </w:r>
            <w:r w:rsidR="006B365B">
              <w:rPr>
                <w:rFonts w:asciiTheme="minorHAnsi" w:eastAsiaTheme="minorEastAsia" w:hAnsiTheme="minorHAnsi"/>
                <w:noProof/>
                <w:sz w:val="22"/>
                <w:lang w:eastAsia="cs-CZ"/>
              </w:rPr>
              <w:tab/>
            </w:r>
            <w:r w:rsidR="006B365B" w:rsidRPr="006E2D41">
              <w:rPr>
                <w:rStyle w:val="Hypertextovodkaz"/>
                <w:noProof/>
              </w:rPr>
              <w:t>Řešení projevů šikanování mezi žáky</w:t>
            </w:r>
            <w:r w:rsidR="006B365B">
              <w:rPr>
                <w:noProof/>
                <w:webHidden/>
              </w:rPr>
              <w:tab/>
            </w:r>
            <w:r w:rsidR="006B365B">
              <w:rPr>
                <w:noProof/>
                <w:webHidden/>
              </w:rPr>
              <w:fldChar w:fldCharType="begin"/>
            </w:r>
            <w:r w:rsidR="006B365B">
              <w:rPr>
                <w:noProof/>
                <w:webHidden/>
              </w:rPr>
              <w:instrText xml:space="preserve"> PAGEREF _Toc144378678 \h </w:instrText>
            </w:r>
            <w:r w:rsidR="006B365B">
              <w:rPr>
                <w:noProof/>
                <w:webHidden/>
              </w:rPr>
            </w:r>
            <w:r w:rsidR="006B365B">
              <w:rPr>
                <w:noProof/>
                <w:webHidden/>
              </w:rPr>
              <w:fldChar w:fldCharType="separate"/>
            </w:r>
            <w:r w:rsidR="00525C72">
              <w:rPr>
                <w:noProof/>
                <w:webHidden/>
              </w:rPr>
              <w:t>10</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79" w:history="1">
            <w:r w:rsidR="006B365B" w:rsidRPr="006E2D41">
              <w:rPr>
                <w:rStyle w:val="Hypertextovodkaz"/>
                <w:rFonts w:cs="Times New Roman"/>
                <w:noProof/>
              </w:rPr>
              <w:t>4.3</w:t>
            </w:r>
            <w:r w:rsidR="006B365B">
              <w:rPr>
                <w:rFonts w:asciiTheme="minorHAnsi" w:eastAsiaTheme="minorEastAsia" w:hAnsiTheme="minorHAnsi"/>
                <w:noProof/>
                <w:sz w:val="22"/>
                <w:lang w:eastAsia="cs-CZ"/>
              </w:rPr>
              <w:tab/>
            </w:r>
            <w:r w:rsidR="006B365B" w:rsidRPr="006E2D41">
              <w:rPr>
                <w:rStyle w:val="Hypertextovodkaz"/>
                <w:noProof/>
              </w:rPr>
              <w:t>Podávání léků žákům</w:t>
            </w:r>
            <w:r w:rsidR="006B365B">
              <w:rPr>
                <w:noProof/>
                <w:webHidden/>
              </w:rPr>
              <w:tab/>
            </w:r>
            <w:r w:rsidR="006B365B">
              <w:rPr>
                <w:noProof/>
                <w:webHidden/>
              </w:rPr>
              <w:fldChar w:fldCharType="begin"/>
            </w:r>
            <w:r w:rsidR="006B365B">
              <w:rPr>
                <w:noProof/>
                <w:webHidden/>
              </w:rPr>
              <w:instrText xml:space="preserve"> PAGEREF _Toc144378679 \h </w:instrText>
            </w:r>
            <w:r w:rsidR="006B365B">
              <w:rPr>
                <w:noProof/>
                <w:webHidden/>
              </w:rPr>
            </w:r>
            <w:r w:rsidR="006B365B">
              <w:rPr>
                <w:noProof/>
                <w:webHidden/>
              </w:rPr>
              <w:fldChar w:fldCharType="separate"/>
            </w:r>
            <w:r w:rsidR="00525C72">
              <w:rPr>
                <w:noProof/>
                <w:webHidden/>
              </w:rPr>
              <w:t>10</w:t>
            </w:r>
            <w:r w:rsidR="006B365B">
              <w:rPr>
                <w:noProof/>
                <w:webHidden/>
              </w:rPr>
              <w:fldChar w:fldCharType="end"/>
            </w:r>
          </w:hyperlink>
        </w:p>
        <w:p w:rsidR="006B365B" w:rsidRDefault="00790343">
          <w:pPr>
            <w:pStyle w:val="Obsah1"/>
            <w:tabs>
              <w:tab w:val="left" w:pos="480"/>
              <w:tab w:val="right" w:leader="dot" w:pos="9488"/>
            </w:tabs>
            <w:rPr>
              <w:rFonts w:asciiTheme="minorHAnsi" w:eastAsiaTheme="minorEastAsia" w:hAnsiTheme="minorHAnsi"/>
              <w:noProof/>
              <w:sz w:val="22"/>
              <w:lang w:eastAsia="cs-CZ"/>
            </w:rPr>
          </w:pPr>
          <w:hyperlink w:anchor="_Toc144378680" w:history="1">
            <w:r w:rsidR="006B365B" w:rsidRPr="006B365B">
              <w:rPr>
                <w:rStyle w:val="Hypertextovodkaz"/>
                <w:b/>
                <w:noProof/>
              </w:rPr>
              <w:t>5</w:t>
            </w:r>
            <w:r w:rsidR="006B365B">
              <w:rPr>
                <w:rFonts w:asciiTheme="minorHAnsi" w:eastAsiaTheme="minorEastAsia" w:hAnsiTheme="minorHAnsi"/>
                <w:noProof/>
                <w:sz w:val="22"/>
                <w:lang w:eastAsia="cs-CZ"/>
              </w:rPr>
              <w:tab/>
            </w:r>
            <w:r w:rsidR="006B365B" w:rsidRPr="006B365B">
              <w:rPr>
                <w:rStyle w:val="Hypertextovodkaz"/>
                <w:b/>
                <w:noProof/>
              </w:rPr>
              <w:t>Školní poradenské pracoviště</w:t>
            </w:r>
            <w:r w:rsidR="006B365B" w:rsidRPr="006E2D41">
              <w:rPr>
                <w:rStyle w:val="Hypertextovodkaz"/>
                <w:noProof/>
              </w:rPr>
              <w:t xml:space="preserve"> (§ 7 vyhlášky č. 72/2005)</w:t>
            </w:r>
            <w:r w:rsidR="006B365B">
              <w:rPr>
                <w:noProof/>
                <w:webHidden/>
              </w:rPr>
              <w:tab/>
            </w:r>
            <w:r w:rsidR="006B365B">
              <w:rPr>
                <w:noProof/>
                <w:webHidden/>
              </w:rPr>
              <w:fldChar w:fldCharType="begin"/>
            </w:r>
            <w:r w:rsidR="006B365B">
              <w:rPr>
                <w:noProof/>
                <w:webHidden/>
              </w:rPr>
              <w:instrText xml:space="preserve"> PAGEREF _Toc144378680 \h </w:instrText>
            </w:r>
            <w:r w:rsidR="006B365B">
              <w:rPr>
                <w:noProof/>
                <w:webHidden/>
              </w:rPr>
            </w:r>
            <w:r w:rsidR="006B365B">
              <w:rPr>
                <w:noProof/>
                <w:webHidden/>
              </w:rPr>
              <w:fldChar w:fldCharType="separate"/>
            </w:r>
            <w:r w:rsidR="00525C72">
              <w:rPr>
                <w:noProof/>
                <w:webHidden/>
              </w:rPr>
              <w:t>11</w:t>
            </w:r>
            <w:r w:rsidR="006B365B">
              <w:rPr>
                <w:noProof/>
                <w:webHidden/>
              </w:rPr>
              <w:fldChar w:fldCharType="end"/>
            </w:r>
          </w:hyperlink>
        </w:p>
        <w:p w:rsidR="006B365B" w:rsidRDefault="00790343">
          <w:pPr>
            <w:pStyle w:val="Obsah1"/>
            <w:tabs>
              <w:tab w:val="left" w:pos="480"/>
              <w:tab w:val="right" w:leader="dot" w:pos="9488"/>
            </w:tabs>
            <w:rPr>
              <w:rFonts w:asciiTheme="minorHAnsi" w:eastAsiaTheme="minorEastAsia" w:hAnsiTheme="minorHAnsi"/>
              <w:noProof/>
              <w:sz w:val="22"/>
              <w:lang w:eastAsia="cs-CZ"/>
            </w:rPr>
          </w:pPr>
          <w:hyperlink w:anchor="_Toc144378681" w:history="1">
            <w:r w:rsidR="006B365B" w:rsidRPr="006E2D41">
              <w:rPr>
                <w:rStyle w:val="Hypertextovodkaz"/>
                <w:noProof/>
              </w:rPr>
              <w:t>6</w:t>
            </w:r>
            <w:r w:rsidR="006B365B">
              <w:rPr>
                <w:rFonts w:asciiTheme="minorHAnsi" w:eastAsiaTheme="minorEastAsia" w:hAnsiTheme="minorHAnsi"/>
                <w:noProof/>
                <w:sz w:val="22"/>
                <w:lang w:eastAsia="cs-CZ"/>
              </w:rPr>
              <w:tab/>
            </w:r>
            <w:r w:rsidR="006B365B" w:rsidRPr="006B365B">
              <w:rPr>
                <w:rStyle w:val="Hypertextovodkaz"/>
                <w:b/>
                <w:noProof/>
              </w:rPr>
              <w:t xml:space="preserve">Podmínky zacházení s majetkem školy ze strany žáků </w:t>
            </w:r>
            <w:r w:rsidR="006B365B" w:rsidRPr="006E2D41">
              <w:rPr>
                <w:rStyle w:val="Hypertextovodkaz"/>
                <w:noProof/>
              </w:rPr>
              <w:t>(§ 30 školského zákona)</w:t>
            </w:r>
            <w:r w:rsidR="006B365B">
              <w:rPr>
                <w:noProof/>
                <w:webHidden/>
              </w:rPr>
              <w:tab/>
            </w:r>
            <w:r w:rsidR="006B365B">
              <w:rPr>
                <w:noProof/>
                <w:webHidden/>
              </w:rPr>
              <w:fldChar w:fldCharType="begin"/>
            </w:r>
            <w:r w:rsidR="006B365B">
              <w:rPr>
                <w:noProof/>
                <w:webHidden/>
              </w:rPr>
              <w:instrText xml:space="preserve"> PAGEREF _Toc144378681 \h </w:instrText>
            </w:r>
            <w:r w:rsidR="006B365B">
              <w:rPr>
                <w:noProof/>
                <w:webHidden/>
              </w:rPr>
            </w:r>
            <w:r w:rsidR="006B365B">
              <w:rPr>
                <w:noProof/>
                <w:webHidden/>
              </w:rPr>
              <w:fldChar w:fldCharType="separate"/>
            </w:r>
            <w:r w:rsidR="00525C72">
              <w:rPr>
                <w:noProof/>
                <w:webHidden/>
              </w:rPr>
              <w:t>11</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82" w:history="1">
            <w:r w:rsidR="006B365B" w:rsidRPr="006E2D41">
              <w:rPr>
                <w:rStyle w:val="Hypertextovodkaz"/>
                <w:rFonts w:cs="Times New Roman"/>
                <w:noProof/>
              </w:rPr>
              <w:t>6.1</w:t>
            </w:r>
            <w:r w:rsidR="006B365B">
              <w:rPr>
                <w:rFonts w:asciiTheme="minorHAnsi" w:eastAsiaTheme="minorEastAsia" w:hAnsiTheme="minorHAnsi"/>
                <w:noProof/>
                <w:sz w:val="22"/>
                <w:lang w:eastAsia="cs-CZ"/>
              </w:rPr>
              <w:tab/>
            </w:r>
            <w:r w:rsidR="006B365B" w:rsidRPr="006E2D41">
              <w:rPr>
                <w:rStyle w:val="Hypertextovodkaz"/>
                <w:noProof/>
              </w:rPr>
              <w:t>Zacházení s učebnicemi a učebními texty</w:t>
            </w:r>
            <w:r w:rsidR="006B365B">
              <w:rPr>
                <w:noProof/>
                <w:webHidden/>
              </w:rPr>
              <w:tab/>
            </w:r>
            <w:r w:rsidR="006B365B">
              <w:rPr>
                <w:noProof/>
                <w:webHidden/>
              </w:rPr>
              <w:fldChar w:fldCharType="begin"/>
            </w:r>
            <w:r w:rsidR="006B365B">
              <w:rPr>
                <w:noProof/>
                <w:webHidden/>
              </w:rPr>
              <w:instrText xml:space="preserve"> PAGEREF _Toc144378682 \h </w:instrText>
            </w:r>
            <w:r w:rsidR="006B365B">
              <w:rPr>
                <w:noProof/>
                <w:webHidden/>
              </w:rPr>
            </w:r>
            <w:r w:rsidR="006B365B">
              <w:rPr>
                <w:noProof/>
                <w:webHidden/>
              </w:rPr>
              <w:fldChar w:fldCharType="separate"/>
            </w:r>
            <w:r w:rsidR="00525C72">
              <w:rPr>
                <w:noProof/>
                <w:webHidden/>
              </w:rPr>
              <w:t>11</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83" w:history="1">
            <w:r w:rsidR="006B365B" w:rsidRPr="006E2D41">
              <w:rPr>
                <w:rStyle w:val="Hypertextovodkaz"/>
                <w:rFonts w:cs="Times New Roman"/>
                <w:noProof/>
              </w:rPr>
              <w:t>6.2</w:t>
            </w:r>
            <w:r w:rsidR="006B365B">
              <w:rPr>
                <w:rFonts w:asciiTheme="minorHAnsi" w:eastAsiaTheme="minorEastAsia" w:hAnsiTheme="minorHAnsi"/>
                <w:noProof/>
                <w:sz w:val="22"/>
                <w:lang w:eastAsia="cs-CZ"/>
              </w:rPr>
              <w:tab/>
            </w:r>
            <w:r w:rsidR="006B365B" w:rsidRPr="006E2D41">
              <w:rPr>
                <w:rStyle w:val="Hypertextovodkaz"/>
                <w:noProof/>
              </w:rPr>
              <w:t>Zacházení s majetkem školy</w:t>
            </w:r>
            <w:r w:rsidR="006B365B">
              <w:rPr>
                <w:noProof/>
                <w:webHidden/>
              </w:rPr>
              <w:tab/>
            </w:r>
            <w:r w:rsidR="006B365B">
              <w:rPr>
                <w:noProof/>
                <w:webHidden/>
              </w:rPr>
              <w:fldChar w:fldCharType="begin"/>
            </w:r>
            <w:r w:rsidR="006B365B">
              <w:rPr>
                <w:noProof/>
                <w:webHidden/>
              </w:rPr>
              <w:instrText xml:space="preserve"> PAGEREF _Toc144378683 \h </w:instrText>
            </w:r>
            <w:r w:rsidR="006B365B">
              <w:rPr>
                <w:noProof/>
                <w:webHidden/>
              </w:rPr>
            </w:r>
            <w:r w:rsidR="006B365B">
              <w:rPr>
                <w:noProof/>
                <w:webHidden/>
              </w:rPr>
              <w:fldChar w:fldCharType="separate"/>
            </w:r>
            <w:r w:rsidR="00525C72">
              <w:rPr>
                <w:noProof/>
                <w:webHidden/>
              </w:rPr>
              <w:t>11</w:t>
            </w:r>
            <w:r w:rsidR="006B365B">
              <w:rPr>
                <w:noProof/>
                <w:webHidden/>
              </w:rPr>
              <w:fldChar w:fldCharType="end"/>
            </w:r>
          </w:hyperlink>
        </w:p>
        <w:p w:rsidR="006B365B" w:rsidRDefault="00790343">
          <w:pPr>
            <w:pStyle w:val="Obsah1"/>
            <w:tabs>
              <w:tab w:val="left" w:pos="480"/>
              <w:tab w:val="right" w:leader="dot" w:pos="9488"/>
            </w:tabs>
            <w:rPr>
              <w:rFonts w:asciiTheme="minorHAnsi" w:eastAsiaTheme="minorEastAsia" w:hAnsiTheme="minorHAnsi"/>
              <w:noProof/>
              <w:sz w:val="22"/>
              <w:lang w:eastAsia="cs-CZ"/>
            </w:rPr>
          </w:pPr>
          <w:hyperlink w:anchor="_Toc144378684" w:history="1">
            <w:r w:rsidR="006B365B" w:rsidRPr="006B365B">
              <w:rPr>
                <w:rStyle w:val="Hypertextovodkaz"/>
                <w:b/>
                <w:noProof/>
              </w:rPr>
              <w:t>7</w:t>
            </w:r>
            <w:r w:rsidR="006B365B">
              <w:rPr>
                <w:rFonts w:asciiTheme="minorHAnsi" w:eastAsiaTheme="minorEastAsia" w:hAnsiTheme="minorHAnsi"/>
                <w:noProof/>
                <w:sz w:val="22"/>
                <w:lang w:eastAsia="cs-CZ"/>
              </w:rPr>
              <w:tab/>
            </w:r>
            <w:r w:rsidR="006B365B" w:rsidRPr="006B365B">
              <w:rPr>
                <w:rStyle w:val="Hypertextovodkaz"/>
                <w:b/>
                <w:noProof/>
              </w:rPr>
              <w:t xml:space="preserve">Podmínky pro omlouvání a uvolňování žáků z vyučování </w:t>
            </w:r>
            <w:r w:rsidR="006B365B" w:rsidRPr="006E2D41">
              <w:rPr>
                <w:rStyle w:val="Hypertextovodkaz"/>
                <w:noProof/>
              </w:rPr>
              <w:t>(§ 22, 50, 67 školského zákona)</w:t>
            </w:r>
            <w:r w:rsidR="006B365B">
              <w:rPr>
                <w:noProof/>
                <w:webHidden/>
              </w:rPr>
              <w:tab/>
            </w:r>
            <w:r w:rsidR="006B365B">
              <w:rPr>
                <w:noProof/>
                <w:webHidden/>
              </w:rPr>
              <w:fldChar w:fldCharType="begin"/>
            </w:r>
            <w:r w:rsidR="006B365B">
              <w:rPr>
                <w:noProof/>
                <w:webHidden/>
              </w:rPr>
              <w:instrText xml:space="preserve"> PAGEREF _Toc144378684 \h </w:instrText>
            </w:r>
            <w:r w:rsidR="006B365B">
              <w:rPr>
                <w:noProof/>
                <w:webHidden/>
              </w:rPr>
            </w:r>
            <w:r w:rsidR="006B365B">
              <w:rPr>
                <w:noProof/>
                <w:webHidden/>
              </w:rPr>
              <w:fldChar w:fldCharType="separate"/>
            </w:r>
            <w:r w:rsidR="00525C72">
              <w:rPr>
                <w:noProof/>
                <w:webHidden/>
              </w:rPr>
              <w:t>11</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85" w:history="1">
            <w:r w:rsidR="006B365B" w:rsidRPr="006E2D41">
              <w:rPr>
                <w:rStyle w:val="Hypertextovodkaz"/>
                <w:rFonts w:cs="Times New Roman"/>
                <w:noProof/>
              </w:rPr>
              <w:t>7.1</w:t>
            </w:r>
            <w:r w:rsidR="006B365B">
              <w:rPr>
                <w:rFonts w:asciiTheme="minorHAnsi" w:eastAsiaTheme="minorEastAsia" w:hAnsiTheme="minorHAnsi"/>
                <w:noProof/>
                <w:sz w:val="22"/>
                <w:lang w:eastAsia="cs-CZ"/>
              </w:rPr>
              <w:tab/>
            </w:r>
            <w:r w:rsidR="006B365B" w:rsidRPr="006E2D41">
              <w:rPr>
                <w:rStyle w:val="Hypertextovodkaz"/>
                <w:noProof/>
              </w:rPr>
              <w:t>Způsob omlouvání absence</w:t>
            </w:r>
            <w:r w:rsidR="006B365B">
              <w:rPr>
                <w:noProof/>
                <w:webHidden/>
              </w:rPr>
              <w:tab/>
            </w:r>
            <w:r w:rsidR="006B365B">
              <w:rPr>
                <w:noProof/>
                <w:webHidden/>
              </w:rPr>
              <w:fldChar w:fldCharType="begin"/>
            </w:r>
            <w:r w:rsidR="006B365B">
              <w:rPr>
                <w:noProof/>
                <w:webHidden/>
              </w:rPr>
              <w:instrText xml:space="preserve"> PAGEREF _Toc144378685 \h </w:instrText>
            </w:r>
            <w:r w:rsidR="006B365B">
              <w:rPr>
                <w:noProof/>
                <w:webHidden/>
              </w:rPr>
            </w:r>
            <w:r w:rsidR="006B365B">
              <w:rPr>
                <w:noProof/>
                <w:webHidden/>
              </w:rPr>
              <w:fldChar w:fldCharType="separate"/>
            </w:r>
            <w:r w:rsidR="00525C72">
              <w:rPr>
                <w:noProof/>
                <w:webHidden/>
              </w:rPr>
              <w:t>11</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86" w:history="1">
            <w:r w:rsidR="006B365B" w:rsidRPr="006E2D41">
              <w:rPr>
                <w:rStyle w:val="Hypertextovodkaz"/>
                <w:rFonts w:cs="Times New Roman"/>
                <w:noProof/>
              </w:rPr>
              <w:t>7.2</w:t>
            </w:r>
            <w:r w:rsidR="006B365B">
              <w:rPr>
                <w:rFonts w:asciiTheme="minorHAnsi" w:eastAsiaTheme="minorEastAsia" w:hAnsiTheme="minorHAnsi"/>
                <w:noProof/>
                <w:sz w:val="22"/>
                <w:lang w:eastAsia="cs-CZ"/>
              </w:rPr>
              <w:tab/>
            </w:r>
            <w:r w:rsidR="006B365B" w:rsidRPr="006E2D41">
              <w:rPr>
                <w:rStyle w:val="Hypertextovodkaz"/>
                <w:noProof/>
              </w:rPr>
              <w:t>Neomluvená absence</w:t>
            </w:r>
            <w:r w:rsidR="006B365B">
              <w:rPr>
                <w:noProof/>
                <w:webHidden/>
              </w:rPr>
              <w:tab/>
            </w:r>
            <w:r w:rsidR="006B365B">
              <w:rPr>
                <w:noProof/>
                <w:webHidden/>
              </w:rPr>
              <w:fldChar w:fldCharType="begin"/>
            </w:r>
            <w:r w:rsidR="006B365B">
              <w:rPr>
                <w:noProof/>
                <w:webHidden/>
              </w:rPr>
              <w:instrText xml:space="preserve"> PAGEREF _Toc144378686 \h </w:instrText>
            </w:r>
            <w:r w:rsidR="006B365B">
              <w:rPr>
                <w:noProof/>
                <w:webHidden/>
              </w:rPr>
            </w:r>
            <w:r w:rsidR="006B365B">
              <w:rPr>
                <w:noProof/>
                <w:webHidden/>
              </w:rPr>
              <w:fldChar w:fldCharType="separate"/>
            </w:r>
            <w:r w:rsidR="00525C72">
              <w:rPr>
                <w:noProof/>
                <w:webHidden/>
              </w:rPr>
              <w:t>12</w:t>
            </w:r>
            <w:r w:rsidR="006B365B">
              <w:rPr>
                <w:noProof/>
                <w:webHidden/>
              </w:rPr>
              <w:fldChar w:fldCharType="end"/>
            </w:r>
          </w:hyperlink>
        </w:p>
        <w:p w:rsidR="006B365B" w:rsidRDefault="00790343">
          <w:pPr>
            <w:pStyle w:val="Obsah1"/>
            <w:tabs>
              <w:tab w:val="left" w:pos="480"/>
              <w:tab w:val="right" w:leader="dot" w:pos="9488"/>
            </w:tabs>
            <w:rPr>
              <w:rFonts w:asciiTheme="minorHAnsi" w:eastAsiaTheme="minorEastAsia" w:hAnsiTheme="minorHAnsi"/>
              <w:noProof/>
              <w:sz w:val="22"/>
              <w:lang w:eastAsia="cs-CZ"/>
            </w:rPr>
          </w:pPr>
          <w:hyperlink w:anchor="_Toc144378688" w:history="1">
            <w:r w:rsidR="006B365B" w:rsidRPr="006B365B">
              <w:rPr>
                <w:rStyle w:val="Hypertextovodkaz"/>
                <w:b/>
                <w:noProof/>
              </w:rPr>
              <w:t>8</w:t>
            </w:r>
            <w:r w:rsidR="006B365B">
              <w:rPr>
                <w:rFonts w:asciiTheme="minorHAnsi" w:eastAsiaTheme="minorEastAsia" w:hAnsiTheme="minorHAnsi"/>
                <w:noProof/>
                <w:sz w:val="22"/>
                <w:lang w:eastAsia="cs-CZ"/>
              </w:rPr>
              <w:tab/>
            </w:r>
            <w:r w:rsidR="006B365B" w:rsidRPr="006B365B">
              <w:rPr>
                <w:rStyle w:val="Hypertextovodkaz"/>
                <w:b/>
                <w:noProof/>
              </w:rPr>
              <w:t>Pravidla pro hodnocení výsledků vzdělávání žáků</w:t>
            </w:r>
            <w:r w:rsidR="006B365B" w:rsidRPr="006E2D41">
              <w:rPr>
                <w:rStyle w:val="Hypertextovodkaz"/>
                <w:noProof/>
              </w:rPr>
              <w:t xml:space="preserve"> (§ 14, 15, 16 vyhlášky č. 48/2005 Sb. o základním vzdělávání a některých náležitostech plnění povinné školní docházky)</w:t>
            </w:r>
            <w:r w:rsidR="006B365B">
              <w:rPr>
                <w:noProof/>
                <w:webHidden/>
              </w:rPr>
              <w:tab/>
            </w:r>
            <w:r w:rsidR="006B365B">
              <w:rPr>
                <w:noProof/>
                <w:webHidden/>
              </w:rPr>
              <w:fldChar w:fldCharType="begin"/>
            </w:r>
            <w:r w:rsidR="006B365B">
              <w:rPr>
                <w:noProof/>
                <w:webHidden/>
              </w:rPr>
              <w:instrText xml:space="preserve"> PAGEREF _Toc144378688 \h </w:instrText>
            </w:r>
            <w:r w:rsidR="006B365B">
              <w:rPr>
                <w:noProof/>
                <w:webHidden/>
              </w:rPr>
            </w:r>
            <w:r w:rsidR="006B365B">
              <w:rPr>
                <w:noProof/>
                <w:webHidden/>
              </w:rPr>
              <w:fldChar w:fldCharType="separate"/>
            </w:r>
            <w:r w:rsidR="00525C72">
              <w:rPr>
                <w:noProof/>
                <w:webHidden/>
              </w:rPr>
              <w:t>13</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89" w:history="1">
            <w:r w:rsidR="006B365B" w:rsidRPr="006E2D41">
              <w:rPr>
                <w:rStyle w:val="Hypertextovodkaz"/>
                <w:rFonts w:cs="Times New Roman"/>
                <w:noProof/>
              </w:rPr>
              <w:t>8.1</w:t>
            </w:r>
            <w:r w:rsidR="006B365B">
              <w:rPr>
                <w:rFonts w:asciiTheme="minorHAnsi" w:eastAsiaTheme="minorEastAsia" w:hAnsiTheme="minorHAnsi"/>
                <w:noProof/>
                <w:sz w:val="22"/>
                <w:lang w:eastAsia="cs-CZ"/>
              </w:rPr>
              <w:tab/>
            </w:r>
            <w:r w:rsidR="006B365B" w:rsidRPr="006E2D41">
              <w:rPr>
                <w:rStyle w:val="Hypertextovodkaz"/>
                <w:noProof/>
              </w:rPr>
              <w:t>Zásady pro hodnocení výsledků žáka</w:t>
            </w:r>
            <w:r w:rsidR="006B365B">
              <w:rPr>
                <w:noProof/>
                <w:webHidden/>
              </w:rPr>
              <w:tab/>
            </w:r>
            <w:r w:rsidR="006B365B">
              <w:rPr>
                <w:noProof/>
                <w:webHidden/>
              </w:rPr>
              <w:fldChar w:fldCharType="begin"/>
            </w:r>
            <w:r w:rsidR="006B365B">
              <w:rPr>
                <w:noProof/>
                <w:webHidden/>
              </w:rPr>
              <w:instrText xml:space="preserve"> PAGEREF _Toc144378689 \h </w:instrText>
            </w:r>
            <w:r w:rsidR="006B365B">
              <w:rPr>
                <w:noProof/>
                <w:webHidden/>
              </w:rPr>
            </w:r>
            <w:r w:rsidR="006B365B">
              <w:rPr>
                <w:noProof/>
                <w:webHidden/>
              </w:rPr>
              <w:fldChar w:fldCharType="separate"/>
            </w:r>
            <w:r w:rsidR="00525C72">
              <w:rPr>
                <w:noProof/>
                <w:webHidden/>
              </w:rPr>
              <w:t>13</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90" w:history="1">
            <w:r w:rsidR="006B365B" w:rsidRPr="006E2D41">
              <w:rPr>
                <w:rStyle w:val="Hypertextovodkaz"/>
                <w:rFonts w:cs="Times New Roman"/>
                <w:noProof/>
              </w:rPr>
              <w:t>8.2</w:t>
            </w:r>
            <w:r w:rsidR="006B365B">
              <w:rPr>
                <w:rFonts w:asciiTheme="minorHAnsi" w:eastAsiaTheme="minorEastAsia" w:hAnsiTheme="minorHAnsi"/>
                <w:noProof/>
                <w:sz w:val="22"/>
                <w:lang w:eastAsia="cs-CZ"/>
              </w:rPr>
              <w:tab/>
            </w:r>
            <w:r w:rsidR="006B365B" w:rsidRPr="006E2D41">
              <w:rPr>
                <w:rStyle w:val="Hypertextovodkaz"/>
                <w:noProof/>
              </w:rPr>
              <w:t>Získávání podkladů pro hodnocení výsledků žáka</w:t>
            </w:r>
            <w:r w:rsidR="006B365B">
              <w:rPr>
                <w:noProof/>
                <w:webHidden/>
              </w:rPr>
              <w:tab/>
            </w:r>
            <w:r w:rsidR="006B365B">
              <w:rPr>
                <w:noProof/>
                <w:webHidden/>
              </w:rPr>
              <w:fldChar w:fldCharType="begin"/>
            </w:r>
            <w:r w:rsidR="006B365B">
              <w:rPr>
                <w:noProof/>
                <w:webHidden/>
              </w:rPr>
              <w:instrText xml:space="preserve"> PAGEREF _Toc144378690 \h </w:instrText>
            </w:r>
            <w:r w:rsidR="006B365B">
              <w:rPr>
                <w:noProof/>
                <w:webHidden/>
              </w:rPr>
            </w:r>
            <w:r w:rsidR="006B365B">
              <w:rPr>
                <w:noProof/>
                <w:webHidden/>
              </w:rPr>
              <w:fldChar w:fldCharType="separate"/>
            </w:r>
            <w:r w:rsidR="00525C72">
              <w:rPr>
                <w:noProof/>
                <w:webHidden/>
              </w:rPr>
              <w:t>16</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91" w:history="1">
            <w:r w:rsidR="006B365B" w:rsidRPr="006E2D41">
              <w:rPr>
                <w:rStyle w:val="Hypertextovodkaz"/>
                <w:rFonts w:cs="Times New Roman"/>
                <w:noProof/>
              </w:rPr>
              <w:t>8.3</w:t>
            </w:r>
            <w:r w:rsidR="006B365B">
              <w:rPr>
                <w:rFonts w:asciiTheme="minorHAnsi" w:eastAsiaTheme="minorEastAsia" w:hAnsiTheme="minorHAnsi"/>
                <w:noProof/>
                <w:sz w:val="22"/>
                <w:lang w:eastAsia="cs-CZ"/>
              </w:rPr>
              <w:tab/>
            </w:r>
            <w:r w:rsidR="006B365B" w:rsidRPr="006E2D41">
              <w:rPr>
                <w:rStyle w:val="Hypertextovodkaz"/>
                <w:noProof/>
              </w:rPr>
              <w:t>Zásady a pravidla pro sebehodnocení žáků</w:t>
            </w:r>
            <w:r w:rsidR="006B365B">
              <w:rPr>
                <w:noProof/>
                <w:webHidden/>
              </w:rPr>
              <w:tab/>
            </w:r>
            <w:r w:rsidR="006B365B">
              <w:rPr>
                <w:noProof/>
                <w:webHidden/>
              </w:rPr>
              <w:fldChar w:fldCharType="begin"/>
            </w:r>
            <w:r w:rsidR="006B365B">
              <w:rPr>
                <w:noProof/>
                <w:webHidden/>
              </w:rPr>
              <w:instrText xml:space="preserve"> PAGEREF _Toc144378691 \h </w:instrText>
            </w:r>
            <w:r w:rsidR="006B365B">
              <w:rPr>
                <w:noProof/>
                <w:webHidden/>
              </w:rPr>
            </w:r>
            <w:r w:rsidR="006B365B">
              <w:rPr>
                <w:noProof/>
                <w:webHidden/>
              </w:rPr>
              <w:fldChar w:fldCharType="separate"/>
            </w:r>
            <w:r w:rsidR="00525C72">
              <w:rPr>
                <w:noProof/>
                <w:webHidden/>
              </w:rPr>
              <w:t>16</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92" w:history="1">
            <w:r w:rsidR="006B365B" w:rsidRPr="006E2D41">
              <w:rPr>
                <w:rStyle w:val="Hypertextovodkaz"/>
                <w:rFonts w:cs="Times New Roman"/>
                <w:noProof/>
              </w:rPr>
              <w:t>8.4</w:t>
            </w:r>
            <w:r w:rsidR="006B365B">
              <w:rPr>
                <w:rFonts w:asciiTheme="minorHAnsi" w:eastAsiaTheme="minorEastAsia" w:hAnsiTheme="minorHAnsi"/>
                <w:noProof/>
                <w:sz w:val="22"/>
                <w:lang w:eastAsia="cs-CZ"/>
              </w:rPr>
              <w:tab/>
            </w:r>
            <w:r w:rsidR="006B365B" w:rsidRPr="006E2D41">
              <w:rPr>
                <w:rStyle w:val="Hypertextovodkaz"/>
                <w:noProof/>
              </w:rPr>
              <w:t>Zásady pro hodnocení chování žáků ve škole</w:t>
            </w:r>
            <w:r w:rsidR="006B365B">
              <w:rPr>
                <w:noProof/>
                <w:webHidden/>
              </w:rPr>
              <w:tab/>
            </w:r>
            <w:r w:rsidR="006B365B">
              <w:rPr>
                <w:noProof/>
                <w:webHidden/>
              </w:rPr>
              <w:fldChar w:fldCharType="begin"/>
            </w:r>
            <w:r w:rsidR="006B365B">
              <w:rPr>
                <w:noProof/>
                <w:webHidden/>
              </w:rPr>
              <w:instrText xml:space="preserve"> PAGEREF _Toc144378692 \h </w:instrText>
            </w:r>
            <w:r w:rsidR="006B365B">
              <w:rPr>
                <w:noProof/>
                <w:webHidden/>
              </w:rPr>
            </w:r>
            <w:r w:rsidR="006B365B">
              <w:rPr>
                <w:noProof/>
                <w:webHidden/>
              </w:rPr>
              <w:fldChar w:fldCharType="separate"/>
            </w:r>
            <w:r w:rsidR="00525C72">
              <w:rPr>
                <w:noProof/>
                <w:webHidden/>
              </w:rPr>
              <w:t>16</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93" w:history="1">
            <w:r w:rsidR="006B365B" w:rsidRPr="006E2D41">
              <w:rPr>
                <w:rStyle w:val="Hypertextovodkaz"/>
                <w:rFonts w:cs="Times New Roman"/>
                <w:noProof/>
              </w:rPr>
              <w:t>8.5</w:t>
            </w:r>
            <w:r w:rsidR="006B365B">
              <w:rPr>
                <w:rFonts w:asciiTheme="minorHAnsi" w:eastAsiaTheme="minorEastAsia" w:hAnsiTheme="minorHAnsi"/>
                <w:noProof/>
                <w:sz w:val="22"/>
                <w:lang w:eastAsia="cs-CZ"/>
              </w:rPr>
              <w:tab/>
            </w:r>
            <w:r w:rsidR="006B365B" w:rsidRPr="006E2D41">
              <w:rPr>
                <w:rStyle w:val="Hypertextovodkaz"/>
                <w:noProof/>
              </w:rPr>
              <w:t>Hodnocení žáků na vysvědčení</w:t>
            </w:r>
            <w:r w:rsidR="006B365B">
              <w:rPr>
                <w:noProof/>
                <w:webHidden/>
              </w:rPr>
              <w:tab/>
            </w:r>
            <w:r w:rsidR="006B365B">
              <w:rPr>
                <w:noProof/>
                <w:webHidden/>
              </w:rPr>
              <w:fldChar w:fldCharType="begin"/>
            </w:r>
            <w:r w:rsidR="006B365B">
              <w:rPr>
                <w:noProof/>
                <w:webHidden/>
              </w:rPr>
              <w:instrText xml:space="preserve"> PAGEREF _Toc144378693 \h </w:instrText>
            </w:r>
            <w:r w:rsidR="006B365B">
              <w:rPr>
                <w:noProof/>
                <w:webHidden/>
              </w:rPr>
            </w:r>
            <w:r w:rsidR="006B365B">
              <w:rPr>
                <w:noProof/>
                <w:webHidden/>
              </w:rPr>
              <w:fldChar w:fldCharType="separate"/>
            </w:r>
            <w:r w:rsidR="00525C72">
              <w:rPr>
                <w:noProof/>
                <w:webHidden/>
              </w:rPr>
              <w:t>17</w:t>
            </w:r>
            <w:r w:rsidR="006B365B">
              <w:rPr>
                <w:noProof/>
                <w:webHidden/>
              </w:rPr>
              <w:fldChar w:fldCharType="end"/>
            </w:r>
          </w:hyperlink>
        </w:p>
        <w:p w:rsidR="006B365B" w:rsidRDefault="00790343">
          <w:pPr>
            <w:pStyle w:val="Obsah3"/>
            <w:tabs>
              <w:tab w:val="left" w:pos="1320"/>
              <w:tab w:val="right" w:leader="dot" w:pos="9488"/>
            </w:tabs>
            <w:rPr>
              <w:rFonts w:asciiTheme="minorHAnsi" w:eastAsiaTheme="minorEastAsia" w:hAnsiTheme="minorHAnsi"/>
              <w:noProof/>
              <w:sz w:val="22"/>
              <w:lang w:eastAsia="cs-CZ"/>
            </w:rPr>
          </w:pPr>
          <w:hyperlink w:anchor="_Toc144378694" w:history="1">
            <w:r w:rsidR="006B365B" w:rsidRPr="006E2D41">
              <w:rPr>
                <w:rStyle w:val="Hypertextovodkaz"/>
                <w:noProof/>
                <w:snapToGrid w:val="0"/>
              </w:rPr>
              <w:t>8.5.1</w:t>
            </w:r>
            <w:r w:rsidR="006B365B">
              <w:rPr>
                <w:rFonts w:asciiTheme="minorHAnsi" w:eastAsiaTheme="minorEastAsia" w:hAnsiTheme="minorHAnsi"/>
                <w:noProof/>
                <w:sz w:val="22"/>
                <w:lang w:eastAsia="cs-CZ"/>
              </w:rPr>
              <w:tab/>
            </w:r>
            <w:r w:rsidR="006B365B" w:rsidRPr="006E2D41">
              <w:rPr>
                <w:rStyle w:val="Hypertextovodkaz"/>
                <w:noProof/>
                <w:snapToGrid w:val="0"/>
              </w:rPr>
              <w:t>Chování žáka ve škole a na akcích pořádaných školou se hodnotí na vysvědčení stupni:</w:t>
            </w:r>
            <w:r w:rsidR="006B365B">
              <w:rPr>
                <w:noProof/>
                <w:webHidden/>
              </w:rPr>
              <w:tab/>
            </w:r>
            <w:r w:rsidR="006B365B">
              <w:rPr>
                <w:noProof/>
                <w:webHidden/>
              </w:rPr>
              <w:fldChar w:fldCharType="begin"/>
            </w:r>
            <w:r w:rsidR="006B365B">
              <w:rPr>
                <w:noProof/>
                <w:webHidden/>
              </w:rPr>
              <w:instrText xml:space="preserve"> PAGEREF _Toc144378694 \h </w:instrText>
            </w:r>
            <w:r w:rsidR="006B365B">
              <w:rPr>
                <w:noProof/>
                <w:webHidden/>
              </w:rPr>
            </w:r>
            <w:r w:rsidR="006B365B">
              <w:rPr>
                <w:noProof/>
                <w:webHidden/>
              </w:rPr>
              <w:fldChar w:fldCharType="separate"/>
            </w:r>
            <w:r w:rsidR="00525C72">
              <w:rPr>
                <w:noProof/>
                <w:webHidden/>
              </w:rPr>
              <w:t>17</w:t>
            </w:r>
            <w:r w:rsidR="006B365B">
              <w:rPr>
                <w:noProof/>
                <w:webHidden/>
              </w:rPr>
              <w:fldChar w:fldCharType="end"/>
            </w:r>
          </w:hyperlink>
        </w:p>
        <w:p w:rsidR="006B365B" w:rsidRDefault="00790343">
          <w:pPr>
            <w:pStyle w:val="Obsah3"/>
            <w:tabs>
              <w:tab w:val="left" w:pos="1320"/>
              <w:tab w:val="right" w:leader="dot" w:pos="9488"/>
            </w:tabs>
            <w:rPr>
              <w:rFonts w:asciiTheme="minorHAnsi" w:eastAsiaTheme="minorEastAsia" w:hAnsiTheme="minorHAnsi"/>
              <w:noProof/>
              <w:sz w:val="22"/>
              <w:lang w:eastAsia="cs-CZ"/>
            </w:rPr>
          </w:pPr>
          <w:hyperlink w:anchor="_Toc144378695" w:history="1">
            <w:r w:rsidR="006B365B" w:rsidRPr="006E2D41">
              <w:rPr>
                <w:rStyle w:val="Hypertextovodkaz"/>
                <w:noProof/>
              </w:rPr>
              <w:t>8.5.2</w:t>
            </w:r>
            <w:r w:rsidR="006B365B">
              <w:rPr>
                <w:rFonts w:asciiTheme="minorHAnsi" w:eastAsiaTheme="minorEastAsia" w:hAnsiTheme="minorHAnsi"/>
                <w:noProof/>
                <w:sz w:val="22"/>
                <w:lang w:eastAsia="cs-CZ"/>
              </w:rPr>
              <w:tab/>
            </w:r>
            <w:r w:rsidR="006B365B" w:rsidRPr="006E2D41">
              <w:rPr>
                <w:rStyle w:val="Hypertextovodkaz"/>
                <w:noProof/>
                <w:snapToGrid w:val="0"/>
              </w:rPr>
              <w:t>Hodnocení výsledků vzdělávaní žáka v jednotlivých povinných a nepovinných předmětech stanovených školním vzdělávacím programem</w:t>
            </w:r>
            <w:r w:rsidR="006B365B">
              <w:rPr>
                <w:noProof/>
                <w:webHidden/>
              </w:rPr>
              <w:tab/>
            </w:r>
            <w:r w:rsidR="006B365B">
              <w:rPr>
                <w:noProof/>
                <w:webHidden/>
              </w:rPr>
              <w:fldChar w:fldCharType="begin"/>
            </w:r>
            <w:r w:rsidR="006B365B">
              <w:rPr>
                <w:noProof/>
                <w:webHidden/>
              </w:rPr>
              <w:instrText xml:space="preserve"> PAGEREF _Toc144378695 \h </w:instrText>
            </w:r>
            <w:r w:rsidR="006B365B">
              <w:rPr>
                <w:noProof/>
                <w:webHidden/>
              </w:rPr>
            </w:r>
            <w:r w:rsidR="006B365B">
              <w:rPr>
                <w:noProof/>
                <w:webHidden/>
              </w:rPr>
              <w:fldChar w:fldCharType="separate"/>
            </w:r>
            <w:r w:rsidR="00525C72">
              <w:rPr>
                <w:noProof/>
                <w:webHidden/>
              </w:rPr>
              <w:t>18</w:t>
            </w:r>
            <w:r w:rsidR="006B365B">
              <w:rPr>
                <w:noProof/>
                <w:webHidden/>
              </w:rPr>
              <w:fldChar w:fldCharType="end"/>
            </w:r>
          </w:hyperlink>
        </w:p>
        <w:p w:rsidR="006B365B" w:rsidRDefault="00790343">
          <w:pPr>
            <w:pStyle w:val="Obsah3"/>
            <w:tabs>
              <w:tab w:val="left" w:pos="1320"/>
              <w:tab w:val="right" w:leader="dot" w:pos="9488"/>
            </w:tabs>
            <w:rPr>
              <w:rFonts w:asciiTheme="minorHAnsi" w:eastAsiaTheme="minorEastAsia" w:hAnsiTheme="minorHAnsi"/>
              <w:noProof/>
              <w:sz w:val="22"/>
              <w:lang w:eastAsia="cs-CZ"/>
            </w:rPr>
          </w:pPr>
          <w:hyperlink w:anchor="_Toc144378696" w:history="1">
            <w:r w:rsidR="006B365B" w:rsidRPr="006E2D41">
              <w:rPr>
                <w:rStyle w:val="Hypertextovodkaz"/>
                <w:noProof/>
              </w:rPr>
              <w:t>8.5.3</w:t>
            </w:r>
            <w:r w:rsidR="006B365B">
              <w:rPr>
                <w:rFonts w:asciiTheme="minorHAnsi" w:eastAsiaTheme="minorEastAsia" w:hAnsiTheme="minorHAnsi"/>
                <w:noProof/>
                <w:sz w:val="22"/>
                <w:lang w:eastAsia="cs-CZ"/>
              </w:rPr>
              <w:tab/>
            </w:r>
            <w:r w:rsidR="006B365B" w:rsidRPr="006E2D41">
              <w:rPr>
                <w:rStyle w:val="Hypertextovodkaz"/>
                <w:noProof/>
              </w:rPr>
              <w:t>Zásady pro stanovení celkového hodnocení žáka na vysvědčení v případě použití slovního hodnocení nebo kombinace slovního hodnocení a klasifikace pro slovní hodnocení výsledků žáka  v souladu s § 15 odst. 2 vyhlášky č. 48/2005 Sb., o základním vzdělávání, včetně předem stanovených kritérií.</w:t>
            </w:r>
            <w:r w:rsidR="006B365B">
              <w:rPr>
                <w:noProof/>
                <w:webHidden/>
              </w:rPr>
              <w:tab/>
            </w:r>
            <w:r w:rsidR="006B365B">
              <w:rPr>
                <w:noProof/>
                <w:webHidden/>
              </w:rPr>
              <w:fldChar w:fldCharType="begin"/>
            </w:r>
            <w:r w:rsidR="006B365B">
              <w:rPr>
                <w:noProof/>
                <w:webHidden/>
              </w:rPr>
              <w:instrText xml:space="preserve"> PAGEREF _Toc144378696 \h </w:instrText>
            </w:r>
            <w:r w:rsidR="006B365B">
              <w:rPr>
                <w:noProof/>
                <w:webHidden/>
              </w:rPr>
            </w:r>
            <w:r w:rsidR="006B365B">
              <w:rPr>
                <w:noProof/>
                <w:webHidden/>
              </w:rPr>
              <w:fldChar w:fldCharType="separate"/>
            </w:r>
            <w:r w:rsidR="00525C72">
              <w:rPr>
                <w:noProof/>
                <w:webHidden/>
              </w:rPr>
              <w:t>22</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697" w:history="1">
            <w:r w:rsidR="006B365B" w:rsidRPr="006E2D41">
              <w:rPr>
                <w:rStyle w:val="Hypertextovodkaz"/>
                <w:rFonts w:cs="Times New Roman"/>
                <w:noProof/>
              </w:rPr>
              <w:t>8.6</w:t>
            </w:r>
            <w:r w:rsidR="006B365B">
              <w:rPr>
                <w:rFonts w:asciiTheme="minorHAnsi" w:eastAsiaTheme="minorEastAsia" w:hAnsiTheme="minorHAnsi"/>
                <w:noProof/>
                <w:sz w:val="22"/>
                <w:lang w:eastAsia="cs-CZ"/>
              </w:rPr>
              <w:tab/>
            </w:r>
            <w:r w:rsidR="006B365B" w:rsidRPr="006E2D41">
              <w:rPr>
                <w:rStyle w:val="Hypertextovodkaz"/>
                <w:noProof/>
              </w:rPr>
              <w:t>Komisionální zkoušky</w:t>
            </w:r>
            <w:r w:rsidR="006B365B">
              <w:rPr>
                <w:noProof/>
                <w:webHidden/>
              </w:rPr>
              <w:tab/>
            </w:r>
            <w:r w:rsidR="006B365B">
              <w:rPr>
                <w:noProof/>
                <w:webHidden/>
              </w:rPr>
              <w:fldChar w:fldCharType="begin"/>
            </w:r>
            <w:r w:rsidR="006B365B">
              <w:rPr>
                <w:noProof/>
                <w:webHidden/>
              </w:rPr>
              <w:instrText xml:space="preserve"> PAGEREF _Toc144378697 \h </w:instrText>
            </w:r>
            <w:r w:rsidR="006B365B">
              <w:rPr>
                <w:noProof/>
                <w:webHidden/>
              </w:rPr>
            </w:r>
            <w:r w:rsidR="006B365B">
              <w:rPr>
                <w:noProof/>
                <w:webHidden/>
              </w:rPr>
              <w:fldChar w:fldCharType="separate"/>
            </w:r>
            <w:r w:rsidR="00525C72">
              <w:rPr>
                <w:noProof/>
                <w:webHidden/>
              </w:rPr>
              <w:t>24</w:t>
            </w:r>
            <w:r w:rsidR="006B365B">
              <w:rPr>
                <w:noProof/>
                <w:webHidden/>
              </w:rPr>
              <w:fldChar w:fldCharType="end"/>
            </w:r>
          </w:hyperlink>
        </w:p>
        <w:p w:rsidR="006B365B" w:rsidRDefault="00790343">
          <w:pPr>
            <w:pStyle w:val="Obsah3"/>
            <w:tabs>
              <w:tab w:val="left" w:pos="1320"/>
              <w:tab w:val="right" w:leader="dot" w:pos="9488"/>
            </w:tabs>
            <w:rPr>
              <w:rFonts w:asciiTheme="minorHAnsi" w:eastAsiaTheme="minorEastAsia" w:hAnsiTheme="minorHAnsi"/>
              <w:noProof/>
              <w:sz w:val="22"/>
              <w:lang w:eastAsia="cs-CZ"/>
            </w:rPr>
          </w:pPr>
          <w:hyperlink w:anchor="_Toc144378698" w:history="1">
            <w:r w:rsidR="006B365B" w:rsidRPr="006E2D41">
              <w:rPr>
                <w:rStyle w:val="Hypertextovodkaz"/>
                <w:noProof/>
              </w:rPr>
              <w:t>8.6.1</w:t>
            </w:r>
            <w:r w:rsidR="006B365B">
              <w:rPr>
                <w:rFonts w:asciiTheme="minorHAnsi" w:eastAsiaTheme="minorEastAsia" w:hAnsiTheme="minorHAnsi"/>
                <w:noProof/>
                <w:sz w:val="22"/>
                <w:lang w:eastAsia="cs-CZ"/>
              </w:rPr>
              <w:tab/>
            </w:r>
            <w:r w:rsidR="006B365B" w:rsidRPr="006E2D41">
              <w:rPr>
                <w:rStyle w:val="Hypertextovodkaz"/>
                <w:noProof/>
              </w:rPr>
              <w:t>Pravidla pro konání komisionálních zkoušek</w:t>
            </w:r>
            <w:r w:rsidR="006B365B">
              <w:rPr>
                <w:noProof/>
                <w:webHidden/>
              </w:rPr>
              <w:tab/>
            </w:r>
            <w:r w:rsidR="006B365B">
              <w:rPr>
                <w:noProof/>
                <w:webHidden/>
              </w:rPr>
              <w:fldChar w:fldCharType="begin"/>
            </w:r>
            <w:r w:rsidR="006B365B">
              <w:rPr>
                <w:noProof/>
                <w:webHidden/>
              </w:rPr>
              <w:instrText xml:space="preserve"> PAGEREF _Toc144378698 \h </w:instrText>
            </w:r>
            <w:r w:rsidR="006B365B">
              <w:rPr>
                <w:noProof/>
                <w:webHidden/>
              </w:rPr>
            </w:r>
            <w:r w:rsidR="006B365B">
              <w:rPr>
                <w:noProof/>
                <w:webHidden/>
              </w:rPr>
              <w:fldChar w:fldCharType="separate"/>
            </w:r>
            <w:r w:rsidR="00525C72">
              <w:rPr>
                <w:noProof/>
                <w:webHidden/>
              </w:rPr>
              <w:t>24</w:t>
            </w:r>
            <w:r w:rsidR="006B365B">
              <w:rPr>
                <w:noProof/>
                <w:webHidden/>
              </w:rPr>
              <w:fldChar w:fldCharType="end"/>
            </w:r>
          </w:hyperlink>
        </w:p>
        <w:p w:rsidR="006B365B" w:rsidRDefault="00790343">
          <w:pPr>
            <w:pStyle w:val="Obsah3"/>
            <w:tabs>
              <w:tab w:val="left" w:pos="1320"/>
              <w:tab w:val="right" w:leader="dot" w:pos="9488"/>
            </w:tabs>
            <w:rPr>
              <w:rFonts w:asciiTheme="minorHAnsi" w:eastAsiaTheme="minorEastAsia" w:hAnsiTheme="minorHAnsi"/>
              <w:noProof/>
              <w:sz w:val="22"/>
              <w:lang w:eastAsia="cs-CZ"/>
            </w:rPr>
          </w:pPr>
          <w:hyperlink w:anchor="_Toc144378699" w:history="1">
            <w:r w:rsidR="006B365B" w:rsidRPr="006E2D41">
              <w:rPr>
                <w:rStyle w:val="Hypertextovodkaz"/>
                <w:noProof/>
              </w:rPr>
              <w:t>8.6.2</w:t>
            </w:r>
            <w:r w:rsidR="006B365B">
              <w:rPr>
                <w:rFonts w:asciiTheme="minorHAnsi" w:eastAsiaTheme="minorEastAsia" w:hAnsiTheme="minorHAnsi"/>
                <w:noProof/>
                <w:sz w:val="22"/>
                <w:lang w:eastAsia="cs-CZ"/>
              </w:rPr>
              <w:tab/>
            </w:r>
            <w:r w:rsidR="006B365B" w:rsidRPr="006E2D41">
              <w:rPr>
                <w:rStyle w:val="Hypertextovodkaz"/>
                <w:noProof/>
              </w:rPr>
              <w:t>Komisionální přezkoušení – přezkoumání výsledků hodnocení</w:t>
            </w:r>
            <w:r w:rsidR="006B365B">
              <w:rPr>
                <w:noProof/>
                <w:webHidden/>
              </w:rPr>
              <w:tab/>
            </w:r>
            <w:r w:rsidR="006B365B">
              <w:rPr>
                <w:noProof/>
                <w:webHidden/>
              </w:rPr>
              <w:fldChar w:fldCharType="begin"/>
            </w:r>
            <w:r w:rsidR="006B365B">
              <w:rPr>
                <w:noProof/>
                <w:webHidden/>
              </w:rPr>
              <w:instrText xml:space="preserve"> PAGEREF _Toc144378699 \h </w:instrText>
            </w:r>
            <w:r w:rsidR="006B365B">
              <w:rPr>
                <w:noProof/>
                <w:webHidden/>
              </w:rPr>
            </w:r>
            <w:r w:rsidR="006B365B">
              <w:rPr>
                <w:noProof/>
                <w:webHidden/>
              </w:rPr>
              <w:fldChar w:fldCharType="separate"/>
            </w:r>
            <w:r w:rsidR="00525C72">
              <w:rPr>
                <w:noProof/>
                <w:webHidden/>
              </w:rPr>
              <w:t>24</w:t>
            </w:r>
            <w:r w:rsidR="006B365B">
              <w:rPr>
                <w:noProof/>
                <w:webHidden/>
              </w:rPr>
              <w:fldChar w:fldCharType="end"/>
            </w:r>
          </w:hyperlink>
        </w:p>
        <w:p w:rsidR="006B365B" w:rsidRDefault="00790343">
          <w:pPr>
            <w:pStyle w:val="Obsah3"/>
            <w:tabs>
              <w:tab w:val="left" w:pos="1320"/>
              <w:tab w:val="right" w:leader="dot" w:pos="9488"/>
            </w:tabs>
            <w:rPr>
              <w:rFonts w:asciiTheme="minorHAnsi" w:eastAsiaTheme="minorEastAsia" w:hAnsiTheme="minorHAnsi"/>
              <w:noProof/>
              <w:sz w:val="22"/>
              <w:lang w:eastAsia="cs-CZ"/>
            </w:rPr>
          </w:pPr>
          <w:hyperlink w:anchor="_Toc144378700" w:history="1">
            <w:r w:rsidR="006B365B" w:rsidRPr="006E2D41">
              <w:rPr>
                <w:rStyle w:val="Hypertextovodkaz"/>
                <w:noProof/>
              </w:rPr>
              <w:t>8.6.3</w:t>
            </w:r>
            <w:r w:rsidR="006B365B">
              <w:rPr>
                <w:rFonts w:asciiTheme="minorHAnsi" w:eastAsiaTheme="minorEastAsia" w:hAnsiTheme="minorHAnsi"/>
                <w:noProof/>
                <w:sz w:val="22"/>
                <w:lang w:eastAsia="cs-CZ"/>
              </w:rPr>
              <w:tab/>
            </w:r>
            <w:r w:rsidR="006B365B" w:rsidRPr="006E2D41">
              <w:rPr>
                <w:rStyle w:val="Hypertextovodkaz"/>
                <w:noProof/>
              </w:rPr>
              <w:t>Opravná zkouška</w:t>
            </w:r>
            <w:r w:rsidR="006B365B">
              <w:rPr>
                <w:noProof/>
                <w:webHidden/>
              </w:rPr>
              <w:tab/>
            </w:r>
            <w:r w:rsidR="006B365B">
              <w:rPr>
                <w:noProof/>
                <w:webHidden/>
              </w:rPr>
              <w:fldChar w:fldCharType="begin"/>
            </w:r>
            <w:r w:rsidR="006B365B">
              <w:rPr>
                <w:noProof/>
                <w:webHidden/>
              </w:rPr>
              <w:instrText xml:space="preserve"> PAGEREF _Toc144378700 \h </w:instrText>
            </w:r>
            <w:r w:rsidR="006B365B">
              <w:rPr>
                <w:noProof/>
                <w:webHidden/>
              </w:rPr>
            </w:r>
            <w:r w:rsidR="006B365B">
              <w:rPr>
                <w:noProof/>
                <w:webHidden/>
              </w:rPr>
              <w:fldChar w:fldCharType="separate"/>
            </w:r>
            <w:r w:rsidR="00525C72">
              <w:rPr>
                <w:noProof/>
                <w:webHidden/>
              </w:rPr>
              <w:t>25</w:t>
            </w:r>
            <w:r w:rsidR="006B365B">
              <w:rPr>
                <w:noProof/>
                <w:webHidden/>
              </w:rPr>
              <w:fldChar w:fldCharType="end"/>
            </w:r>
          </w:hyperlink>
        </w:p>
        <w:p w:rsidR="006B365B" w:rsidRDefault="00790343">
          <w:pPr>
            <w:pStyle w:val="Obsah3"/>
            <w:tabs>
              <w:tab w:val="left" w:pos="1320"/>
              <w:tab w:val="right" w:leader="dot" w:pos="9488"/>
            </w:tabs>
            <w:rPr>
              <w:rFonts w:asciiTheme="minorHAnsi" w:eastAsiaTheme="minorEastAsia" w:hAnsiTheme="minorHAnsi"/>
              <w:noProof/>
              <w:sz w:val="22"/>
              <w:lang w:eastAsia="cs-CZ"/>
            </w:rPr>
          </w:pPr>
          <w:hyperlink w:anchor="_Toc144378701" w:history="1">
            <w:r w:rsidR="006B365B" w:rsidRPr="006E2D41">
              <w:rPr>
                <w:rStyle w:val="Hypertextovodkaz"/>
                <w:noProof/>
              </w:rPr>
              <w:t>8.6.4</w:t>
            </w:r>
            <w:r w:rsidR="006B365B">
              <w:rPr>
                <w:rFonts w:asciiTheme="minorHAnsi" w:eastAsiaTheme="minorEastAsia" w:hAnsiTheme="minorHAnsi"/>
                <w:noProof/>
                <w:sz w:val="22"/>
                <w:lang w:eastAsia="cs-CZ"/>
              </w:rPr>
              <w:tab/>
            </w:r>
            <w:r w:rsidR="006B365B" w:rsidRPr="006E2D41">
              <w:rPr>
                <w:rStyle w:val="Hypertextovodkaz"/>
                <w:noProof/>
              </w:rPr>
              <w:t>Zkouška pro doplnění klasifikace v náhradním termínu hodnocení</w:t>
            </w:r>
            <w:r w:rsidR="006B365B">
              <w:rPr>
                <w:noProof/>
                <w:webHidden/>
              </w:rPr>
              <w:tab/>
            </w:r>
            <w:r w:rsidR="006B365B">
              <w:rPr>
                <w:noProof/>
                <w:webHidden/>
              </w:rPr>
              <w:fldChar w:fldCharType="begin"/>
            </w:r>
            <w:r w:rsidR="006B365B">
              <w:rPr>
                <w:noProof/>
                <w:webHidden/>
              </w:rPr>
              <w:instrText xml:space="preserve"> PAGEREF _Toc144378701 \h </w:instrText>
            </w:r>
            <w:r w:rsidR="006B365B">
              <w:rPr>
                <w:noProof/>
                <w:webHidden/>
              </w:rPr>
            </w:r>
            <w:r w:rsidR="006B365B">
              <w:rPr>
                <w:noProof/>
                <w:webHidden/>
              </w:rPr>
              <w:fldChar w:fldCharType="separate"/>
            </w:r>
            <w:r w:rsidR="00525C72">
              <w:rPr>
                <w:noProof/>
                <w:webHidden/>
              </w:rPr>
              <w:t>25</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702" w:history="1">
            <w:r w:rsidR="006B365B" w:rsidRPr="006E2D41">
              <w:rPr>
                <w:rStyle w:val="Hypertextovodkaz"/>
                <w:rFonts w:cs="Times New Roman"/>
                <w:noProof/>
              </w:rPr>
              <w:t>8.7</w:t>
            </w:r>
            <w:r w:rsidR="006B365B">
              <w:rPr>
                <w:rFonts w:asciiTheme="minorHAnsi" w:eastAsiaTheme="minorEastAsia" w:hAnsiTheme="minorHAnsi"/>
                <w:noProof/>
                <w:sz w:val="22"/>
                <w:lang w:eastAsia="cs-CZ"/>
              </w:rPr>
              <w:tab/>
            </w:r>
            <w:r w:rsidR="006B365B" w:rsidRPr="006E2D41">
              <w:rPr>
                <w:rStyle w:val="Hypertextovodkaz"/>
                <w:noProof/>
              </w:rPr>
              <w:t>Způsob hodnocení žáků se speciálními vzdělávacími potřebami</w:t>
            </w:r>
            <w:r w:rsidR="006B365B">
              <w:rPr>
                <w:noProof/>
                <w:webHidden/>
              </w:rPr>
              <w:tab/>
            </w:r>
            <w:r w:rsidR="006B365B">
              <w:rPr>
                <w:noProof/>
                <w:webHidden/>
              </w:rPr>
              <w:fldChar w:fldCharType="begin"/>
            </w:r>
            <w:r w:rsidR="006B365B">
              <w:rPr>
                <w:noProof/>
                <w:webHidden/>
              </w:rPr>
              <w:instrText xml:space="preserve"> PAGEREF _Toc144378702 \h </w:instrText>
            </w:r>
            <w:r w:rsidR="006B365B">
              <w:rPr>
                <w:noProof/>
                <w:webHidden/>
              </w:rPr>
            </w:r>
            <w:r w:rsidR="006B365B">
              <w:rPr>
                <w:noProof/>
                <w:webHidden/>
              </w:rPr>
              <w:fldChar w:fldCharType="separate"/>
            </w:r>
            <w:r w:rsidR="00525C72">
              <w:rPr>
                <w:noProof/>
                <w:webHidden/>
              </w:rPr>
              <w:t>25</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703" w:history="1">
            <w:r w:rsidR="006B365B" w:rsidRPr="006E2D41">
              <w:rPr>
                <w:rStyle w:val="Hypertextovodkaz"/>
                <w:rFonts w:cs="Times New Roman"/>
                <w:noProof/>
              </w:rPr>
              <w:t>8.8</w:t>
            </w:r>
            <w:r w:rsidR="006B365B">
              <w:rPr>
                <w:rFonts w:asciiTheme="minorHAnsi" w:eastAsiaTheme="minorEastAsia" w:hAnsiTheme="minorHAnsi"/>
                <w:noProof/>
                <w:sz w:val="22"/>
                <w:lang w:eastAsia="cs-CZ"/>
              </w:rPr>
              <w:tab/>
            </w:r>
            <w:r w:rsidR="006B365B" w:rsidRPr="006E2D41">
              <w:rPr>
                <w:rStyle w:val="Hypertextovodkaz"/>
                <w:noProof/>
              </w:rPr>
              <w:t>Hodnocení výsledků vzdělávání žáka – cizince</w:t>
            </w:r>
            <w:r w:rsidR="006B365B">
              <w:rPr>
                <w:noProof/>
                <w:webHidden/>
              </w:rPr>
              <w:tab/>
            </w:r>
            <w:r w:rsidR="006B365B">
              <w:rPr>
                <w:noProof/>
                <w:webHidden/>
              </w:rPr>
              <w:fldChar w:fldCharType="begin"/>
            </w:r>
            <w:r w:rsidR="006B365B">
              <w:rPr>
                <w:noProof/>
                <w:webHidden/>
              </w:rPr>
              <w:instrText xml:space="preserve"> PAGEREF _Toc144378703 \h </w:instrText>
            </w:r>
            <w:r w:rsidR="006B365B">
              <w:rPr>
                <w:noProof/>
                <w:webHidden/>
              </w:rPr>
            </w:r>
            <w:r w:rsidR="006B365B">
              <w:rPr>
                <w:noProof/>
                <w:webHidden/>
              </w:rPr>
              <w:fldChar w:fldCharType="separate"/>
            </w:r>
            <w:r w:rsidR="00525C72">
              <w:rPr>
                <w:noProof/>
                <w:webHidden/>
              </w:rPr>
              <w:t>26</w:t>
            </w:r>
            <w:r w:rsidR="006B365B">
              <w:rPr>
                <w:noProof/>
                <w:webHidden/>
              </w:rPr>
              <w:fldChar w:fldCharType="end"/>
            </w:r>
          </w:hyperlink>
        </w:p>
        <w:p w:rsidR="006B365B" w:rsidRDefault="00790343">
          <w:pPr>
            <w:pStyle w:val="Obsah1"/>
            <w:tabs>
              <w:tab w:val="left" w:pos="480"/>
              <w:tab w:val="right" w:leader="dot" w:pos="9488"/>
            </w:tabs>
            <w:rPr>
              <w:rFonts w:asciiTheme="minorHAnsi" w:eastAsiaTheme="minorEastAsia" w:hAnsiTheme="minorHAnsi"/>
              <w:noProof/>
              <w:sz w:val="22"/>
              <w:lang w:eastAsia="cs-CZ"/>
            </w:rPr>
          </w:pPr>
          <w:hyperlink w:anchor="_Toc144378704" w:history="1">
            <w:r w:rsidR="006B365B" w:rsidRPr="006B365B">
              <w:rPr>
                <w:rStyle w:val="Hypertextovodkaz"/>
                <w:b/>
                <w:noProof/>
              </w:rPr>
              <w:t>9</w:t>
            </w:r>
            <w:r w:rsidR="006B365B" w:rsidRPr="006B365B">
              <w:rPr>
                <w:rFonts w:asciiTheme="minorHAnsi" w:eastAsiaTheme="minorEastAsia" w:hAnsiTheme="minorHAnsi"/>
                <w:b/>
                <w:noProof/>
                <w:sz w:val="22"/>
                <w:lang w:eastAsia="cs-CZ"/>
              </w:rPr>
              <w:tab/>
            </w:r>
            <w:r w:rsidR="006B365B" w:rsidRPr="006B365B">
              <w:rPr>
                <w:rStyle w:val="Hypertextovodkaz"/>
                <w:b/>
                <w:noProof/>
              </w:rPr>
              <w:t>Výchovná opatření</w:t>
            </w:r>
            <w:r w:rsidR="006B365B" w:rsidRPr="006E2D41">
              <w:rPr>
                <w:rStyle w:val="Hypertextovodkaz"/>
                <w:noProof/>
              </w:rPr>
              <w:t xml:space="preserve"> (§ 31 školského zákona, § 17 vyhlášky 48/2005)</w:t>
            </w:r>
            <w:r w:rsidR="006B365B">
              <w:rPr>
                <w:noProof/>
                <w:webHidden/>
              </w:rPr>
              <w:tab/>
            </w:r>
            <w:r w:rsidR="006B365B">
              <w:rPr>
                <w:noProof/>
                <w:webHidden/>
              </w:rPr>
              <w:fldChar w:fldCharType="begin"/>
            </w:r>
            <w:r w:rsidR="006B365B">
              <w:rPr>
                <w:noProof/>
                <w:webHidden/>
              </w:rPr>
              <w:instrText xml:space="preserve"> PAGEREF _Toc144378704 \h </w:instrText>
            </w:r>
            <w:r w:rsidR="006B365B">
              <w:rPr>
                <w:noProof/>
                <w:webHidden/>
              </w:rPr>
            </w:r>
            <w:r w:rsidR="006B365B">
              <w:rPr>
                <w:noProof/>
                <w:webHidden/>
              </w:rPr>
              <w:fldChar w:fldCharType="separate"/>
            </w:r>
            <w:r w:rsidR="00525C72">
              <w:rPr>
                <w:noProof/>
                <w:webHidden/>
              </w:rPr>
              <w:t>26</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705" w:history="1">
            <w:r w:rsidR="006B365B" w:rsidRPr="006E2D41">
              <w:rPr>
                <w:rStyle w:val="Hypertextovodkaz"/>
                <w:rFonts w:cs="Times New Roman"/>
                <w:noProof/>
                <w:snapToGrid w:val="0"/>
              </w:rPr>
              <w:t>9.1</w:t>
            </w:r>
            <w:r w:rsidR="006B365B">
              <w:rPr>
                <w:rFonts w:asciiTheme="minorHAnsi" w:eastAsiaTheme="minorEastAsia" w:hAnsiTheme="minorHAnsi"/>
                <w:noProof/>
                <w:sz w:val="22"/>
                <w:lang w:eastAsia="cs-CZ"/>
              </w:rPr>
              <w:tab/>
            </w:r>
            <w:r w:rsidR="006B365B" w:rsidRPr="006E2D41">
              <w:rPr>
                <w:rStyle w:val="Hypertextovodkaz"/>
                <w:noProof/>
              </w:rPr>
              <w:t>Pravidla pro udělování pochval</w:t>
            </w:r>
            <w:r w:rsidR="006B365B">
              <w:rPr>
                <w:noProof/>
                <w:webHidden/>
              </w:rPr>
              <w:tab/>
            </w:r>
            <w:r w:rsidR="006B365B">
              <w:rPr>
                <w:noProof/>
                <w:webHidden/>
              </w:rPr>
              <w:fldChar w:fldCharType="begin"/>
            </w:r>
            <w:r w:rsidR="006B365B">
              <w:rPr>
                <w:noProof/>
                <w:webHidden/>
              </w:rPr>
              <w:instrText xml:space="preserve"> PAGEREF _Toc144378705 \h </w:instrText>
            </w:r>
            <w:r w:rsidR="006B365B">
              <w:rPr>
                <w:noProof/>
                <w:webHidden/>
              </w:rPr>
            </w:r>
            <w:r w:rsidR="006B365B">
              <w:rPr>
                <w:noProof/>
                <w:webHidden/>
              </w:rPr>
              <w:fldChar w:fldCharType="separate"/>
            </w:r>
            <w:r w:rsidR="00525C72">
              <w:rPr>
                <w:noProof/>
                <w:webHidden/>
              </w:rPr>
              <w:t>26</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706" w:history="1">
            <w:r w:rsidR="006B365B" w:rsidRPr="006E2D41">
              <w:rPr>
                <w:rStyle w:val="Hypertextovodkaz"/>
                <w:rFonts w:cs="Times New Roman"/>
                <w:noProof/>
              </w:rPr>
              <w:t>9.2</w:t>
            </w:r>
            <w:r w:rsidR="006B365B">
              <w:rPr>
                <w:rFonts w:asciiTheme="minorHAnsi" w:eastAsiaTheme="minorEastAsia" w:hAnsiTheme="minorHAnsi"/>
                <w:noProof/>
                <w:sz w:val="22"/>
                <w:lang w:eastAsia="cs-CZ"/>
              </w:rPr>
              <w:tab/>
            </w:r>
            <w:r w:rsidR="006B365B" w:rsidRPr="006E2D41">
              <w:rPr>
                <w:rStyle w:val="Hypertextovodkaz"/>
                <w:noProof/>
              </w:rPr>
              <w:t>Pravidla ukládání napomenutí a důtek</w:t>
            </w:r>
            <w:r w:rsidR="006B365B">
              <w:rPr>
                <w:noProof/>
                <w:webHidden/>
              </w:rPr>
              <w:tab/>
            </w:r>
            <w:r w:rsidR="006B365B">
              <w:rPr>
                <w:noProof/>
                <w:webHidden/>
              </w:rPr>
              <w:fldChar w:fldCharType="begin"/>
            </w:r>
            <w:r w:rsidR="006B365B">
              <w:rPr>
                <w:noProof/>
                <w:webHidden/>
              </w:rPr>
              <w:instrText xml:space="preserve"> PAGEREF _Toc144378706 \h </w:instrText>
            </w:r>
            <w:r w:rsidR="006B365B">
              <w:rPr>
                <w:noProof/>
                <w:webHidden/>
              </w:rPr>
            </w:r>
            <w:r w:rsidR="006B365B">
              <w:rPr>
                <w:noProof/>
                <w:webHidden/>
              </w:rPr>
              <w:fldChar w:fldCharType="separate"/>
            </w:r>
            <w:r w:rsidR="00525C72">
              <w:rPr>
                <w:noProof/>
                <w:webHidden/>
              </w:rPr>
              <w:t>26</w:t>
            </w:r>
            <w:r w:rsidR="006B365B">
              <w:rPr>
                <w:noProof/>
                <w:webHidden/>
              </w:rPr>
              <w:fldChar w:fldCharType="end"/>
            </w:r>
          </w:hyperlink>
        </w:p>
        <w:p w:rsidR="006B365B" w:rsidRDefault="00790343">
          <w:pPr>
            <w:pStyle w:val="Obsah2"/>
            <w:tabs>
              <w:tab w:val="left" w:pos="880"/>
              <w:tab w:val="right" w:leader="dot" w:pos="9488"/>
            </w:tabs>
            <w:rPr>
              <w:rFonts w:asciiTheme="minorHAnsi" w:eastAsiaTheme="minorEastAsia" w:hAnsiTheme="minorHAnsi"/>
              <w:noProof/>
              <w:sz w:val="22"/>
              <w:lang w:eastAsia="cs-CZ"/>
            </w:rPr>
          </w:pPr>
          <w:hyperlink w:anchor="_Toc144378707" w:history="1">
            <w:r w:rsidR="006B365B" w:rsidRPr="006E2D41">
              <w:rPr>
                <w:rStyle w:val="Hypertextovodkaz"/>
                <w:rFonts w:cs="Times New Roman"/>
                <w:noProof/>
              </w:rPr>
              <w:t>9.3</w:t>
            </w:r>
            <w:r w:rsidR="006B365B">
              <w:rPr>
                <w:rFonts w:asciiTheme="minorHAnsi" w:eastAsiaTheme="minorEastAsia" w:hAnsiTheme="minorHAnsi"/>
                <w:noProof/>
                <w:sz w:val="22"/>
                <w:lang w:eastAsia="cs-CZ"/>
              </w:rPr>
              <w:tab/>
            </w:r>
            <w:r w:rsidR="006B365B" w:rsidRPr="006E2D41">
              <w:rPr>
                <w:rStyle w:val="Hypertextovodkaz"/>
                <w:noProof/>
              </w:rPr>
              <w:t>Způsob informování o vzniku výchovného opatření a jeho záznamu do dokumentace školy</w:t>
            </w:r>
            <w:r w:rsidR="006B365B">
              <w:rPr>
                <w:noProof/>
                <w:webHidden/>
              </w:rPr>
              <w:tab/>
            </w:r>
            <w:r w:rsidR="006B365B">
              <w:rPr>
                <w:noProof/>
                <w:webHidden/>
              </w:rPr>
              <w:fldChar w:fldCharType="begin"/>
            </w:r>
            <w:r w:rsidR="006B365B">
              <w:rPr>
                <w:noProof/>
                <w:webHidden/>
              </w:rPr>
              <w:instrText xml:space="preserve"> PAGEREF _Toc144378707 \h </w:instrText>
            </w:r>
            <w:r w:rsidR="006B365B">
              <w:rPr>
                <w:noProof/>
                <w:webHidden/>
              </w:rPr>
            </w:r>
            <w:r w:rsidR="006B365B">
              <w:rPr>
                <w:noProof/>
                <w:webHidden/>
              </w:rPr>
              <w:fldChar w:fldCharType="separate"/>
            </w:r>
            <w:r w:rsidR="00525C72">
              <w:rPr>
                <w:noProof/>
                <w:webHidden/>
              </w:rPr>
              <w:t>28</w:t>
            </w:r>
            <w:r w:rsidR="006B365B">
              <w:rPr>
                <w:noProof/>
                <w:webHidden/>
              </w:rPr>
              <w:fldChar w:fldCharType="end"/>
            </w:r>
          </w:hyperlink>
        </w:p>
        <w:p w:rsidR="006B365B" w:rsidRDefault="00790343">
          <w:pPr>
            <w:pStyle w:val="Obsah1"/>
            <w:tabs>
              <w:tab w:val="left" w:pos="480"/>
              <w:tab w:val="right" w:leader="dot" w:pos="9488"/>
            </w:tabs>
            <w:rPr>
              <w:rFonts w:asciiTheme="minorHAnsi" w:eastAsiaTheme="minorEastAsia" w:hAnsiTheme="minorHAnsi"/>
              <w:noProof/>
              <w:sz w:val="22"/>
              <w:lang w:eastAsia="cs-CZ"/>
            </w:rPr>
          </w:pPr>
          <w:hyperlink w:anchor="_Toc144378708" w:history="1">
            <w:r w:rsidR="006B365B" w:rsidRPr="006E2D41">
              <w:rPr>
                <w:rStyle w:val="Hypertextovodkaz"/>
                <w:noProof/>
              </w:rPr>
              <w:t>10</w:t>
            </w:r>
            <w:r w:rsidR="006B365B">
              <w:rPr>
                <w:rFonts w:asciiTheme="minorHAnsi" w:eastAsiaTheme="minorEastAsia" w:hAnsiTheme="minorHAnsi"/>
                <w:noProof/>
                <w:sz w:val="22"/>
                <w:lang w:eastAsia="cs-CZ"/>
              </w:rPr>
              <w:tab/>
            </w:r>
            <w:r w:rsidR="006B365B" w:rsidRPr="006E2D41">
              <w:rPr>
                <w:rStyle w:val="Hypertextovodkaz"/>
                <w:noProof/>
              </w:rPr>
              <w:t>Poučení o povinnosti dodržovat školní řád (§ 22 odst. 1 písm. b), § 30, odst. 3 školského zákona)</w:t>
            </w:r>
            <w:r w:rsidR="006B365B">
              <w:rPr>
                <w:noProof/>
                <w:webHidden/>
              </w:rPr>
              <w:tab/>
            </w:r>
            <w:r w:rsidR="006B365B">
              <w:rPr>
                <w:noProof/>
                <w:webHidden/>
              </w:rPr>
              <w:fldChar w:fldCharType="begin"/>
            </w:r>
            <w:r w:rsidR="006B365B">
              <w:rPr>
                <w:noProof/>
                <w:webHidden/>
              </w:rPr>
              <w:instrText xml:space="preserve"> PAGEREF _Toc144378708 \h </w:instrText>
            </w:r>
            <w:r w:rsidR="006B365B">
              <w:rPr>
                <w:noProof/>
                <w:webHidden/>
              </w:rPr>
            </w:r>
            <w:r w:rsidR="006B365B">
              <w:rPr>
                <w:noProof/>
                <w:webHidden/>
              </w:rPr>
              <w:fldChar w:fldCharType="separate"/>
            </w:r>
            <w:r w:rsidR="00525C72">
              <w:rPr>
                <w:noProof/>
                <w:webHidden/>
              </w:rPr>
              <w:t>28</w:t>
            </w:r>
            <w:r w:rsidR="006B365B">
              <w:rPr>
                <w:noProof/>
                <w:webHidden/>
              </w:rPr>
              <w:fldChar w:fldCharType="end"/>
            </w:r>
          </w:hyperlink>
        </w:p>
        <w:p w:rsidR="00F03556" w:rsidRDefault="00F03556">
          <w:r>
            <w:rPr>
              <w:b/>
              <w:bCs/>
            </w:rPr>
            <w:fldChar w:fldCharType="end"/>
          </w:r>
        </w:p>
      </w:sdtContent>
    </w:sdt>
    <w:p w:rsidR="003052CE" w:rsidRDefault="003052CE" w:rsidP="00325C1F"/>
    <w:p w:rsidR="003052CE" w:rsidRDefault="003052CE" w:rsidP="003052CE"/>
    <w:p w:rsidR="00F03556" w:rsidRPr="003052CE" w:rsidRDefault="00F03556" w:rsidP="003052CE">
      <w:pPr>
        <w:jc w:val="center"/>
      </w:pPr>
    </w:p>
    <w:p w:rsidR="002E25F0" w:rsidRDefault="00CD0D2D" w:rsidP="00325C1F">
      <w:pPr>
        <w:pStyle w:val="Nadpis1"/>
      </w:pPr>
      <w:bookmarkStart w:id="0" w:name="_Toc144378661"/>
      <w:r w:rsidRPr="00F806E7">
        <w:lastRenderedPageBreak/>
        <w:t>Práva</w:t>
      </w:r>
      <w:r>
        <w:t xml:space="preserve"> a </w:t>
      </w:r>
      <w:r w:rsidRPr="00CD0D2D">
        <w:t>povinnosti</w:t>
      </w:r>
      <w:r>
        <w:t xml:space="preserve"> žáků a zákonných zástupců </w:t>
      </w:r>
      <w:r w:rsidRPr="00531B00">
        <w:rPr>
          <w:sz w:val="20"/>
        </w:rPr>
        <w:t>(§ 21 a 22 školského zákona)</w:t>
      </w:r>
      <w:bookmarkEnd w:id="0"/>
    </w:p>
    <w:p w:rsidR="00CD0D2D" w:rsidRPr="003478B3" w:rsidRDefault="00CD0D2D" w:rsidP="00325C1F">
      <w:pPr>
        <w:pStyle w:val="Nadpis2"/>
      </w:pPr>
      <w:bookmarkStart w:id="1" w:name="_Toc113204314"/>
      <w:bookmarkStart w:id="2" w:name="_Toc144378662"/>
      <w:r>
        <w:t xml:space="preserve">Práva a </w:t>
      </w:r>
      <w:r w:rsidRPr="00384A89">
        <w:t>povinnosti</w:t>
      </w:r>
      <w:r>
        <w:t xml:space="preserve"> žáků</w:t>
      </w:r>
      <w:bookmarkEnd w:id="1"/>
      <w:bookmarkEnd w:id="2"/>
    </w:p>
    <w:p w:rsidR="00CD0D2D" w:rsidRDefault="00CD0D2D" w:rsidP="00325C1F">
      <w:pPr>
        <w:pStyle w:val="Nadpis3"/>
      </w:pPr>
      <w:bookmarkStart w:id="3" w:name="_Toc450310055"/>
      <w:bookmarkStart w:id="4" w:name="_Toc450310138"/>
      <w:bookmarkStart w:id="5" w:name="_Toc113204315"/>
      <w:bookmarkStart w:id="6" w:name="_Toc144378663"/>
      <w:r w:rsidRPr="003478B3">
        <w:t>Žák má právo</w:t>
      </w:r>
      <w:bookmarkEnd w:id="3"/>
      <w:bookmarkEnd w:id="4"/>
      <w:bookmarkEnd w:id="5"/>
      <w:bookmarkEnd w:id="6"/>
    </w:p>
    <w:p w:rsidR="00CD0D2D" w:rsidRPr="00BD49AF" w:rsidRDefault="00CD0D2D" w:rsidP="00CD0D2D">
      <w:pPr>
        <w:pStyle w:val="Styl2"/>
      </w:pPr>
      <w:r w:rsidRPr="00BD49AF">
        <w:t>na vytváření podmínek pro rozvoj tělesného, sociálního a duševního zdraví,</w:t>
      </w:r>
      <w:r>
        <w:t xml:space="preserve"> </w:t>
      </w:r>
    </w:p>
    <w:p w:rsidR="00CD0D2D" w:rsidRPr="00BD49AF" w:rsidRDefault="00CD0D2D" w:rsidP="00CD0D2D">
      <w:pPr>
        <w:pStyle w:val="Styl2"/>
      </w:pPr>
      <w:r w:rsidRPr="00BD49AF">
        <w:t>na vzdělávání a školské služby podle školského zákona,</w:t>
      </w:r>
    </w:p>
    <w:p w:rsidR="00CD0D2D" w:rsidRPr="00BD49AF" w:rsidRDefault="00CD0D2D" w:rsidP="00CD0D2D">
      <w:pPr>
        <w:pStyle w:val="Styl2"/>
        <w:rPr>
          <w:bCs/>
        </w:rPr>
      </w:pPr>
      <w:r w:rsidRPr="00BD49AF">
        <w:rPr>
          <w:bCs/>
        </w:rPr>
        <w:t>na vytvoření nezbytných podmínek ve vzdělávání, které umožňují naplnit jeho vzdělávací potřeby a možnosti,</w:t>
      </w:r>
    </w:p>
    <w:p w:rsidR="00CD0D2D" w:rsidRPr="00BD49AF" w:rsidRDefault="00CD0D2D" w:rsidP="00CD0D2D">
      <w:pPr>
        <w:pStyle w:val="Styl2"/>
      </w:pPr>
      <w:r w:rsidRPr="00BD49AF">
        <w:t>na informace o průběhu a výsledcích svého vzdělávání,</w:t>
      </w:r>
    </w:p>
    <w:p w:rsidR="00CD0D2D" w:rsidRPr="008F0047" w:rsidRDefault="00CD0D2D" w:rsidP="00CD0D2D">
      <w:pPr>
        <w:pStyle w:val="Styl2"/>
        <w:rPr>
          <w:bCs/>
        </w:rPr>
      </w:pPr>
      <w:r w:rsidRPr="008F0047">
        <w:t xml:space="preserve">zakládat v rámci školy samosprávné orgány žáků, volit a být do nich volen, pracovat v nich a jejich prostřednictvím se obracet na </w:t>
      </w:r>
      <w:r>
        <w:t>ředitelku</w:t>
      </w:r>
      <w:r w:rsidRPr="008F0047">
        <w:t xml:space="preserve"> školy nebo školskou radu s tím, že </w:t>
      </w:r>
      <w:r>
        <w:t>ředitel</w:t>
      </w:r>
      <w:r w:rsidRPr="008F0047">
        <w:t xml:space="preserve"> školy nebo školská rada jsou povinni se stanovisky a vyjádřeními těchto samosprávných orgánů zabývat a své stanovisko k nim odůvodnit,</w:t>
      </w:r>
    </w:p>
    <w:p w:rsidR="00CD0D2D" w:rsidRPr="000C7F5D" w:rsidRDefault="00CD0D2D" w:rsidP="00CD0D2D">
      <w:pPr>
        <w:pStyle w:val="Styl2"/>
      </w:pPr>
      <w:r w:rsidRPr="00BD49AF">
        <w:t>vyjadřovat vhodnou formou své názory a připomínky k rozhodnutím týkajícím se podstatných záležitostí vzdělávání,</w:t>
      </w:r>
      <w:r>
        <w:t xml:space="preserve"> přičemž jeho</w:t>
      </w:r>
      <w:r w:rsidRPr="000C7F5D">
        <w:t xml:space="preserve"> vyjádřením musí být v</w:t>
      </w:r>
      <w:r>
        <w:t xml:space="preserve">ěnována pozornost odpovídající jeho </w:t>
      </w:r>
      <w:r w:rsidRPr="000C7F5D">
        <w:t>věku a stupni vývoje,</w:t>
      </w:r>
    </w:p>
    <w:p w:rsidR="00CD0D2D" w:rsidRDefault="00CD0D2D" w:rsidP="00CD0D2D">
      <w:pPr>
        <w:pStyle w:val="Styl2"/>
      </w:pPr>
      <w:r w:rsidRPr="00BD49AF">
        <w:t xml:space="preserve">na poradenskou pomoc školy v záležitostech týkajících se vzdělávání, </w:t>
      </w:r>
    </w:p>
    <w:p w:rsidR="00CD0D2D" w:rsidRPr="00BD49AF" w:rsidRDefault="00CD0D2D" w:rsidP="00CD0D2D">
      <w:pPr>
        <w:pStyle w:val="Styl2"/>
      </w:pPr>
      <w:r>
        <w:t>na úpravu organizace vzdělávání pro mimořádně nadané a talentované žáky,</w:t>
      </w:r>
    </w:p>
    <w:p w:rsidR="00CD0D2D" w:rsidRPr="00BD49AF" w:rsidRDefault="00CD0D2D" w:rsidP="00CD0D2D">
      <w:pPr>
        <w:pStyle w:val="Styl2"/>
        <w:rPr>
          <w:bCs/>
        </w:rPr>
      </w:pPr>
      <w:r w:rsidRPr="00BD49AF">
        <w:rPr>
          <w:bCs/>
        </w:rPr>
        <w:t xml:space="preserve">požádat v nejistotě, strachu a jakékoli obavě o pomoc či radu třídního učitele, výchovného poradce nebo jiného </w:t>
      </w:r>
      <w:r>
        <w:rPr>
          <w:bCs/>
        </w:rPr>
        <w:t>zaměstnance školy</w:t>
      </w:r>
      <w:r w:rsidRPr="00BD49AF">
        <w:rPr>
          <w:bCs/>
        </w:rPr>
        <w:t>,</w:t>
      </w:r>
    </w:p>
    <w:p w:rsidR="00CD0D2D" w:rsidRPr="00BD49AF" w:rsidRDefault="00CD0D2D" w:rsidP="00CD0D2D">
      <w:pPr>
        <w:pStyle w:val="Styl2"/>
      </w:pPr>
      <w:r w:rsidRPr="00BD49AF">
        <w:rPr>
          <w:bCs/>
        </w:rPr>
        <w:t>na ochranu před jakoukoli formou násilí, šikany, projevy diskriminace, rasismu, intolerance a dalšími projevy jednání útočících na jeho důstojnost a čest,</w:t>
      </w:r>
      <w:r w:rsidRPr="00BD49AF">
        <w:t xml:space="preserve"> </w:t>
      </w:r>
    </w:p>
    <w:p w:rsidR="00CD0D2D" w:rsidRDefault="00CD0D2D" w:rsidP="00CD0D2D">
      <w:pPr>
        <w:pStyle w:val="Styl2"/>
        <w:rPr>
          <w:bCs/>
        </w:rPr>
      </w:pPr>
      <w:r w:rsidRPr="00BD49AF">
        <w:rPr>
          <w:bCs/>
        </w:rPr>
        <w:t>na ochranu osobních dat před zneužitím, na respektování soukrom</w:t>
      </w:r>
      <w:r w:rsidR="002048E2">
        <w:rPr>
          <w:bCs/>
        </w:rPr>
        <w:t>ého život</w:t>
      </w:r>
      <w:r w:rsidR="00B657BD">
        <w:rPr>
          <w:bCs/>
        </w:rPr>
        <w:t>a a života své</w:t>
      </w:r>
      <w:r w:rsidR="002048E2">
        <w:rPr>
          <w:bCs/>
        </w:rPr>
        <w:t xml:space="preserve"> rodiny</w:t>
      </w:r>
      <w:r w:rsidR="00B657BD">
        <w:rPr>
          <w:bCs/>
        </w:rPr>
        <w:t>.</w:t>
      </w:r>
    </w:p>
    <w:p w:rsidR="00CD0D2D" w:rsidRPr="003B72B1" w:rsidRDefault="00CD0D2D" w:rsidP="00325C1F">
      <w:pPr>
        <w:pStyle w:val="Nadpis3"/>
        <w:rPr>
          <w:color w:val="000000"/>
        </w:rPr>
      </w:pPr>
      <w:bookmarkStart w:id="7" w:name="_Toc450310056"/>
      <w:bookmarkStart w:id="8" w:name="_Toc450310139"/>
      <w:bookmarkStart w:id="9" w:name="_Toc113204316"/>
      <w:bookmarkStart w:id="10" w:name="_Toc144378664"/>
      <w:r w:rsidRPr="002048E2">
        <w:t>Žák</w:t>
      </w:r>
      <w:r w:rsidRPr="005D78EE">
        <w:t xml:space="preserve"> je povinen</w:t>
      </w:r>
      <w:bookmarkEnd w:id="7"/>
      <w:bookmarkEnd w:id="8"/>
      <w:bookmarkEnd w:id="9"/>
      <w:bookmarkEnd w:id="10"/>
    </w:p>
    <w:p w:rsidR="00CD0D2D" w:rsidRDefault="00CD0D2D" w:rsidP="00CD0D2D">
      <w:pPr>
        <w:pStyle w:val="Styl2"/>
      </w:pPr>
      <w:r>
        <w:t>dodržovat veškeré právní předpisy, vnitřní předpisy školy, stanovené postupy a návody, s nimiž byl seznámen,</w:t>
      </w:r>
    </w:p>
    <w:p w:rsidR="00CD0D2D" w:rsidRDefault="00CD0D2D" w:rsidP="00CD0D2D">
      <w:pPr>
        <w:pStyle w:val="Styl2"/>
        <w:rPr>
          <w:b/>
        </w:rPr>
      </w:pPr>
      <w:r>
        <w:t>plnit pokyny zaměstnanců školy vydané v souladu s právními předpisy a školním řádem,</w:t>
      </w:r>
    </w:p>
    <w:p w:rsidR="00CD0D2D" w:rsidRPr="00E91D08" w:rsidRDefault="00CD0D2D" w:rsidP="00CD0D2D">
      <w:pPr>
        <w:pStyle w:val="Styl2"/>
        <w:rPr>
          <w:b/>
        </w:rPr>
      </w:pPr>
      <w:r w:rsidRPr="006B3F12">
        <w:t xml:space="preserve">chodit do školy pravidelně a včas podle rozvrhu hodin, </w:t>
      </w:r>
    </w:p>
    <w:p w:rsidR="00CD0D2D" w:rsidRDefault="00CD0D2D" w:rsidP="00CD0D2D">
      <w:pPr>
        <w:pStyle w:val="Styl2"/>
      </w:pPr>
      <w:r w:rsidRPr="00826AE4">
        <w:t>řádně</w:t>
      </w:r>
      <w:r>
        <w:t xml:space="preserve"> se</w:t>
      </w:r>
      <w:r w:rsidRPr="00826AE4">
        <w:t xml:space="preserve"> vzdělávat, jak prezenční, tak distanční formou výuky, </w:t>
      </w:r>
      <w:r w:rsidRPr="006B3F12">
        <w:t>a to i na školních akcích konaných mimo budovu školy,</w:t>
      </w:r>
      <w:r>
        <w:t xml:space="preserve"> </w:t>
      </w:r>
    </w:p>
    <w:p w:rsidR="00CD0D2D" w:rsidRPr="00F508B5" w:rsidRDefault="00CD0D2D" w:rsidP="00CD0D2D">
      <w:pPr>
        <w:pStyle w:val="Styl2"/>
        <w:rPr>
          <w:b/>
        </w:rPr>
      </w:pPr>
      <w:r>
        <w:t>systematicky se připravovat na výuku a plnit zadané úkoly včetně úkolů domácích,</w:t>
      </w:r>
    </w:p>
    <w:p w:rsidR="00CD0D2D" w:rsidRPr="00946DDC" w:rsidRDefault="00CD0D2D" w:rsidP="00CD0D2D">
      <w:pPr>
        <w:pStyle w:val="Styl2"/>
      </w:pPr>
      <w:r w:rsidRPr="00946DDC">
        <w:t>doplnit si učivo po individuální domluvě s vyučujícím daného předmětu, a to bez zbytečného odkladu</w:t>
      </w:r>
      <w:r>
        <w:t>,</w:t>
      </w:r>
    </w:p>
    <w:p w:rsidR="00CD0D2D" w:rsidRDefault="00CD0D2D" w:rsidP="00CD0D2D">
      <w:pPr>
        <w:pStyle w:val="Styl1"/>
        <w:numPr>
          <w:ilvl w:val="0"/>
          <w:numId w:val="0"/>
        </w:numPr>
        <w:rPr>
          <w:b w:val="0"/>
          <w:i/>
        </w:rPr>
      </w:pPr>
      <w:r w:rsidRPr="00946DDC">
        <w:rPr>
          <w:b w:val="0"/>
          <w:i/>
        </w:rPr>
        <w:t xml:space="preserve">(Při absenci vyšší než </w:t>
      </w:r>
      <w:r>
        <w:rPr>
          <w:b w:val="0"/>
          <w:i/>
        </w:rPr>
        <w:t>30</w:t>
      </w:r>
      <w:r w:rsidRPr="00946DDC">
        <w:rPr>
          <w:b w:val="0"/>
          <w:i/>
        </w:rPr>
        <w:t xml:space="preserve"> % vyučovacích hodin daného vyučovacího předmětu za pololetí, může vyučující daného předmětu nařídit žákovi zkoušku pro </w:t>
      </w:r>
      <w:r>
        <w:rPr>
          <w:b w:val="0"/>
          <w:i/>
        </w:rPr>
        <w:t>doplnění klasifikace – viz bod 8</w:t>
      </w:r>
      <w:r w:rsidRPr="00946DDC">
        <w:rPr>
          <w:b w:val="0"/>
          <w:i/>
        </w:rPr>
        <w:t>.7.4)</w:t>
      </w:r>
    </w:p>
    <w:p w:rsidR="00CD0D2D" w:rsidRPr="00826AE4" w:rsidRDefault="00CD0D2D" w:rsidP="00CD0D2D">
      <w:pPr>
        <w:pStyle w:val="Styl2"/>
      </w:pPr>
      <w:r w:rsidRPr="00826AE4">
        <w:t>chodit do školy v čistém oděvu, vhodně upraven (např. nechodit v sexuálně vyzývavém oděvu či oděvu zdobeném nápisy, které jsou vulgární, vyzývají k různým sexuálním aktivitám, agresivnímu chování nebo nějakým jiným způsobem narušují budování kultivovaného a bezpečného klimatu školy</w:t>
      </w:r>
      <w:r>
        <w:t>)</w:t>
      </w:r>
      <w:r w:rsidRPr="00826AE4">
        <w:t>,</w:t>
      </w:r>
    </w:p>
    <w:p w:rsidR="00CD0D2D" w:rsidRDefault="00CD0D2D" w:rsidP="00A74E28">
      <w:pPr>
        <w:pStyle w:val="Styl2"/>
      </w:pPr>
      <w:r>
        <w:t>být v</w:t>
      </w:r>
      <w:r w:rsidRPr="00826AE4">
        <w:t xml:space="preserve"> případě mimořádných opatření vybaven ochrannými prostředky dýchacích cest a p</w:t>
      </w:r>
      <w:r>
        <w:t>oužívat je předepsaným způsobem,</w:t>
      </w:r>
    </w:p>
    <w:p w:rsidR="00CD3909" w:rsidRPr="006B3F12" w:rsidRDefault="00CD3909" w:rsidP="00CD3909">
      <w:pPr>
        <w:pStyle w:val="Styl2"/>
      </w:pPr>
      <w:r>
        <w:lastRenderedPageBreak/>
        <w:t xml:space="preserve">dodržovat </w:t>
      </w:r>
      <w:r w:rsidRPr="006B3F12">
        <w:t>zásady slušného chování k zaměstnancům ško</w:t>
      </w:r>
      <w:r>
        <w:t>ly a spolužákům, nesmí  komukoliv vyhrožovat násilím</w:t>
      </w:r>
      <w:r w:rsidRPr="0057187D">
        <w:t>, šikano</w:t>
      </w:r>
      <w:r>
        <w:t>vat spolužáky či zaměstnance školy, hrubé slovní a </w:t>
      </w:r>
      <w:r w:rsidRPr="00A74E28">
        <w:t>úmyslné</w:t>
      </w:r>
      <w:r w:rsidRPr="006B3F12">
        <w:t xml:space="preserve"> fyzické útoky žáka jsou posuzovány jako závažné porušení školního řádu,</w:t>
      </w:r>
    </w:p>
    <w:p w:rsidR="00CD0D2D" w:rsidRDefault="00CD0D2D" w:rsidP="00A74E28">
      <w:pPr>
        <w:pStyle w:val="Styl2"/>
      </w:pPr>
      <w:bookmarkStart w:id="11" w:name="_Toc450310057"/>
      <w:r w:rsidRPr="006B3F12">
        <w:t>zabývat se ve vyučování činnostmi, které jsou předmětem výuky, nenarušovat vzdělávací proces,</w:t>
      </w:r>
      <w:bookmarkEnd w:id="11"/>
      <w:r w:rsidRPr="006B3F12">
        <w:t xml:space="preserve"> </w:t>
      </w:r>
    </w:p>
    <w:p w:rsidR="00CD0D2D" w:rsidRPr="00C97DD0" w:rsidRDefault="00CD0D2D" w:rsidP="00F03556">
      <w:pPr>
        <w:pStyle w:val="Styl2"/>
      </w:pPr>
      <w:r w:rsidRPr="00F03556">
        <w:t xml:space="preserve">od první do poslední vyučovací hodiny (dle svého rozvrhu) včetně přestávek mít vypnutá a uložená v tašce veškerá elektronická zařízení sloužící k připojení na internet, telefonování, </w:t>
      </w:r>
      <w:r w:rsidR="001078E3" w:rsidRPr="00F03556">
        <w:t>posílání textových nebo multimediálních zpráv</w:t>
      </w:r>
      <w:r w:rsidRPr="00F03556">
        <w:t>, k pořizování fotografií, audio a video záznamů (pokud takováto</w:t>
      </w:r>
      <w:r w:rsidRPr="00C97DD0">
        <w:t xml:space="preserve"> zařízení žák do školy přinesl)</w:t>
      </w:r>
      <w:r>
        <w:t>, tato zařízení může použít pouze se souhlasem učitele,</w:t>
      </w:r>
    </w:p>
    <w:p w:rsidR="00CD0D2D" w:rsidRDefault="00CD0D2D" w:rsidP="00CD0D2D">
      <w:pPr>
        <w:pStyle w:val="Styl11"/>
      </w:pPr>
      <w:r>
        <w:t>(Při akcích organizovaných školou mimo objekt školy určuje pravidla spojená s využitím zařízení sloužící k výše uvedeným účelům vždy vedoucí akce, škola si vyhrazuje právo přijmout omezující opatření při využívání těchto elektronických zařízení za účelem předcházení rizikovým situacím a zajištění maximální bezpečnosti žáků, kteří se akce účastní.)</w:t>
      </w:r>
    </w:p>
    <w:p w:rsidR="00CD0D2D" w:rsidRDefault="00CD0D2D" w:rsidP="00A74E28">
      <w:pPr>
        <w:pStyle w:val="Styl2"/>
        <w:rPr>
          <w:b/>
          <w:bCs/>
        </w:rPr>
      </w:pPr>
      <w:r>
        <w:t>denně nosit žákovskou knížku nebo žákovský zápisník,</w:t>
      </w:r>
    </w:p>
    <w:p w:rsidR="00CD0D2D" w:rsidRDefault="00CD0D2D" w:rsidP="00A74E28">
      <w:pPr>
        <w:pStyle w:val="Styl2"/>
      </w:pPr>
      <w:r>
        <w:t xml:space="preserve">chránit své přístupové heslo do </w:t>
      </w:r>
      <w:r w:rsidR="00A74E28">
        <w:t xml:space="preserve">systému Bakaláři </w:t>
      </w:r>
      <w:r>
        <w:t>před zneužitím jinou osobou,</w:t>
      </w:r>
    </w:p>
    <w:p w:rsidR="00CD0D2D" w:rsidRPr="00B12A94" w:rsidRDefault="00CD0D2D" w:rsidP="00A74E28">
      <w:pPr>
        <w:pStyle w:val="Styl2"/>
      </w:pPr>
      <w:r w:rsidRPr="00B12A94">
        <w:rPr>
          <w:rStyle w:val="Styl10Char"/>
        </w:rPr>
        <w:t>využívat ke komunikaci s učiteli mailovou adresu, kterou mu škola zřídila, chránit školní mail před zneužitím, neužívat</w:t>
      </w:r>
      <w:r w:rsidRPr="00B12A94">
        <w:t xml:space="preserve"> školní mail pro jiné účely než je komunikace s</w:t>
      </w:r>
      <w:r>
        <w:t> </w:t>
      </w:r>
      <w:r w:rsidRPr="00B12A94">
        <w:t>pedagogy</w:t>
      </w:r>
      <w:r>
        <w:t>,</w:t>
      </w:r>
    </w:p>
    <w:p w:rsidR="00CD0D2D" w:rsidRPr="000702DB" w:rsidRDefault="00A74E28" w:rsidP="00A74E28">
      <w:pPr>
        <w:pStyle w:val="Styl2"/>
      </w:pPr>
      <w:r w:rsidRPr="000702DB">
        <w:t>jako profilové obrázky v Google Meetu</w:t>
      </w:r>
      <w:r>
        <w:t xml:space="preserve"> </w:t>
      </w:r>
      <w:r w:rsidR="00CD0D2D" w:rsidRPr="000702DB">
        <w:t xml:space="preserve">používat </w:t>
      </w:r>
      <w:r>
        <w:t xml:space="preserve">výhradně </w:t>
      </w:r>
      <w:r w:rsidR="00CD0D2D" w:rsidRPr="000702DB">
        <w:t xml:space="preserve">iniciály svého jména (např. PH = Pavla Hořejší) </w:t>
      </w:r>
    </w:p>
    <w:p w:rsidR="00CD0D2D" w:rsidRPr="00DA0DC5" w:rsidRDefault="00CD0D2D" w:rsidP="00A74E28">
      <w:pPr>
        <w:pStyle w:val="Styl2"/>
        <w:rPr>
          <w:b/>
        </w:rPr>
      </w:pPr>
      <w:r>
        <w:t xml:space="preserve">přezouvat se při vstupu do budovy školy do vhodných hygienických přezůvek domácího charakteru se světlou podrážkou (za přezůvky se nepokládá sportovní obuv užívaná v hodinách TV), </w:t>
      </w:r>
      <w:r w:rsidRPr="00DA0DC5">
        <w:t>obuv i svrchní oděv odkládat v šatně nebo na určené místo,</w:t>
      </w:r>
    </w:p>
    <w:p w:rsidR="00CD0D2D" w:rsidRPr="00486DA1" w:rsidRDefault="00CD0D2D" w:rsidP="00A74E28">
      <w:pPr>
        <w:pStyle w:val="Styl2"/>
        <w:rPr>
          <w:b/>
        </w:rPr>
      </w:pPr>
      <w:r>
        <w:t>nosit do hodin tělesné výchovy sportovní obuv s protiskluzovou podrážkou světlé barvy a cvičební úbor,</w:t>
      </w:r>
      <w:r w:rsidRPr="00356D39">
        <w:t xml:space="preserve"> </w:t>
      </w:r>
      <w:r>
        <w:t>do hodin pracovních činností vhodný pracovní oděv a obuv schválené vyučujícím,</w:t>
      </w:r>
    </w:p>
    <w:p w:rsidR="00CD0D2D" w:rsidRDefault="00CD0D2D" w:rsidP="00A74E28">
      <w:pPr>
        <w:pStyle w:val="Styl2"/>
        <w:rPr>
          <w:b/>
        </w:rPr>
      </w:pPr>
      <w:r>
        <w:t>vykonávat všechny povinnosti služby ve třídě během týdne, ve kterém službu vykonává,</w:t>
      </w:r>
    </w:p>
    <w:p w:rsidR="00CD0D2D" w:rsidRPr="009A7FDB" w:rsidRDefault="00F03556" w:rsidP="00F03556">
      <w:pPr>
        <w:pStyle w:val="Styl2"/>
      </w:pPr>
      <w:r w:rsidRPr="009A7FDB">
        <w:t xml:space="preserve">během přestávek se </w:t>
      </w:r>
      <w:r w:rsidR="00CD0D2D" w:rsidRPr="009A7FDB">
        <w:t>zdržovat na patře, kde má svou třídu, ne</w:t>
      </w:r>
      <w:r w:rsidRPr="009A7FDB">
        <w:t xml:space="preserve">zdržovat se bezdůvodně </w:t>
      </w:r>
      <w:r w:rsidR="00CD0D2D" w:rsidRPr="009A7FDB">
        <w:t>na WC,</w:t>
      </w:r>
    </w:p>
    <w:p w:rsidR="00A74E28" w:rsidRDefault="00CD0D2D" w:rsidP="00B557AC">
      <w:pPr>
        <w:pStyle w:val="Styl2"/>
      </w:pPr>
      <w:r w:rsidRPr="00A74E28">
        <w:rPr>
          <w:bCs/>
        </w:rPr>
        <w:t xml:space="preserve"> </w:t>
      </w:r>
      <w:r>
        <w:t>chránit svůj život a zdraví a chovat se tak, aby neohrožoval zdraví a život svých spolužáků (</w:t>
      </w:r>
      <w:r w:rsidR="00A74E28">
        <w:t>tj. </w:t>
      </w:r>
      <w:r>
        <w:t xml:space="preserve">nesmí přinést do školy jakoukoli zbraň, </w:t>
      </w:r>
      <w:r w:rsidR="00A74E28">
        <w:t xml:space="preserve">zdraví nebezpečné, </w:t>
      </w:r>
      <w:r w:rsidR="00A74E28" w:rsidRPr="00A74E28">
        <w:rPr>
          <w:bCs/>
        </w:rPr>
        <w:t>návykové nebo omamné látky</w:t>
      </w:r>
      <w:r w:rsidR="00A74E28">
        <w:t xml:space="preserve"> či látky, které </w:t>
      </w:r>
      <w:r w:rsidR="00A74E28" w:rsidRPr="00001988">
        <w:t>je svým vzhledem, chutí a konzistencí napodobují</w:t>
      </w:r>
      <w:r w:rsidR="00A74E28">
        <w:t>, nesmí je nabízet svým spolužákům, apod.),</w:t>
      </w:r>
    </w:p>
    <w:p w:rsidR="00A74E28" w:rsidRDefault="00A74E28" w:rsidP="00B557AC">
      <w:pPr>
        <w:pStyle w:val="Styl2"/>
      </w:pPr>
      <w:r w:rsidRPr="0057187D">
        <w:t xml:space="preserve">okamžitě oznámit podezřelé chování ze strany spolužáků (držení zbraní, násilí, výhružky, šikanování, </w:t>
      </w:r>
      <w:r w:rsidRPr="00A74E28">
        <w:rPr>
          <w:bCs/>
        </w:rPr>
        <w:t xml:space="preserve">manipulace s návykovými či omamnými látkami) </w:t>
      </w:r>
      <w:r>
        <w:t>výchovnému poradci nebo metodikovi prevence</w:t>
      </w:r>
      <w:r w:rsidRPr="0057187D">
        <w:t>, třídnímu učiteli</w:t>
      </w:r>
      <w:r>
        <w:t xml:space="preserve"> či</w:t>
      </w:r>
      <w:r w:rsidRPr="0057187D">
        <w:t xml:space="preserve"> </w:t>
      </w:r>
      <w:r>
        <w:t>vedení školy</w:t>
      </w:r>
      <w:r w:rsidRPr="0057187D">
        <w:t>,</w:t>
      </w:r>
    </w:p>
    <w:p w:rsidR="00CD0D2D" w:rsidRPr="008F0047" w:rsidRDefault="00CD0D2D" w:rsidP="00A74E28">
      <w:pPr>
        <w:pStyle w:val="Styl2"/>
        <w:rPr>
          <w:noProof/>
        </w:rPr>
      </w:pPr>
      <w:r w:rsidRPr="008F0047">
        <w:rPr>
          <w:noProof/>
        </w:rPr>
        <w:t>nahlásit okamžitě kterémukoliv přítomnému zaměstnanci školy jakýkoliv úraz (i drobné poranění), který se mu stal  při vzdělávání nebo s ním přímo souvisejících činnostech a při poskytování školských služeb,</w:t>
      </w:r>
    </w:p>
    <w:p w:rsidR="00CD0D2D" w:rsidRDefault="00CD0D2D" w:rsidP="00CD0D2D">
      <w:pPr>
        <w:pStyle w:val="Styl10"/>
        <w:numPr>
          <w:ilvl w:val="0"/>
          <w:numId w:val="0"/>
        </w:numPr>
        <w:rPr>
          <w:i/>
          <w:noProof/>
        </w:rPr>
      </w:pPr>
      <w:r w:rsidRPr="008F0047">
        <w:rPr>
          <w:i/>
          <w:noProof/>
        </w:rPr>
        <w:t xml:space="preserve">Žák musí úraz nahlásit nejpozději do okamžiku, </w:t>
      </w:r>
      <w:r>
        <w:rPr>
          <w:i/>
          <w:noProof/>
        </w:rPr>
        <w:t>než v</w:t>
      </w:r>
      <w:r w:rsidRPr="008F0047">
        <w:rPr>
          <w:i/>
          <w:noProof/>
        </w:rPr>
        <w:t xml:space="preserve"> den </w:t>
      </w:r>
      <w:r>
        <w:rPr>
          <w:i/>
          <w:noProof/>
        </w:rPr>
        <w:t xml:space="preserve">úrazu </w:t>
      </w:r>
      <w:r w:rsidRPr="008F0047">
        <w:rPr>
          <w:i/>
          <w:noProof/>
        </w:rPr>
        <w:t>opustí budovu školy, v případě školní akce musí žák úraz nahlásit před ukončením školní akce. Pokud žák úraz včas nenahlásí, škola úraz nezaeviduje do knihy úrazů a žák nebude mít nárok na pojistné plnění zajišťované školou.Úrazem žáka není úraz, který se žákovi stane na cestě do školy a zpět nebo na cestě na místo, jež bylo určeno jako shromaždiště mimo prostory školy při akcích konaných mimo školu, nebo cestou zpět z tohoto místa domů.</w:t>
      </w:r>
      <w:r>
        <w:rPr>
          <w:i/>
          <w:noProof/>
        </w:rPr>
        <w:t xml:space="preserve">  </w:t>
      </w:r>
    </w:p>
    <w:p w:rsidR="00CD3909" w:rsidRPr="0057187D" w:rsidRDefault="00CD3909" w:rsidP="00CD3909">
      <w:pPr>
        <w:pStyle w:val="Styl2"/>
      </w:pPr>
      <w:r w:rsidRPr="00001988">
        <w:t>okamžitě hlásit na recepci, případně kterémukoliv zaměstnanci školy cizí osobu, která se</w:t>
      </w:r>
      <w:r w:rsidRPr="0057187D">
        <w:t xml:space="preserve"> p</w:t>
      </w:r>
      <w:r>
        <w:t>ohybuje ve škole bez doprovodu zaměstnance školy</w:t>
      </w:r>
      <w:r w:rsidRPr="0057187D">
        <w:t xml:space="preserve">, </w:t>
      </w:r>
    </w:p>
    <w:p w:rsidR="00A74E28" w:rsidRDefault="00CD0D2D" w:rsidP="00B557AC">
      <w:pPr>
        <w:pStyle w:val="Styl2"/>
      </w:pPr>
      <w:r w:rsidRPr="00165EAB">
        <w:lastRenderedPageBreak/>
        <w:t>neprodleně po skončení v</w:t>
      </w:r>
      <w:r>
        <w:t>yučování opustit nejen prostory školy a školního hřiště, ale i celého školního areálu, p</w:t>
      </w:r>
      <w:r w:rsidRPr="00165EAB">
        <w:t>okud se stan</w:t>
      </w:r>
      <w:r>
        <w:t>e žákovi úraz v prostorách školního areálu</w:t>
      </w:r>
      <w:r w:rsidRPr="00165EAB">
        <w:t xml:space="preserve"> po skončení vyučování, nebude </w:t>
      </w:r>
      <w:r>
        <w:t>událost řešena jako školní úraz,</w:t>
      </w:r>
    </w:p>
    <w:p w:rsidR="00CD0D2D" w:rsidRPr="00001988" w:rsidRDefault="00B657BD" w:rsidP="00A74E28">
      <w:pPr>
        <w:pStyle w:val="Styl2"/>
        <w:rPr>
          <w:szCs w:val="22"/>
        </w:rPr>
      </w:pPr>
      <w:r>
        <w:t xml:space="preserve">v případě, že </w:t>
      </w:r>
      <w:r w:rsidR="00CD0D2D" w:rsidRPr="00001988">
        <w:t>se neúčastní výuky</w:t>
      </w:r>
      <w:r w:rsidR="003A6BB4">
        <w:t xml:space="preserve"> a má zakoupený oběd</w:t>
      </w:r>
      <w:r>
        <w:t>,</w:t>
      </w:r>
      <w:r w:rsidR="00CD0D2D" w:rsidRPr="00001988">
        <w:t xml:space="preserve"> </w:t>
      </w:r>
      <w:r>
        <w:t>může si</w:t>
      </w:r>
      <w:r w:rsidR="003A6BB4">
        <w:t xml:space="preserve"> ho vyzvednout za těchto podmínek</w:t>
      </w:r>
      <w:r w:rsidR="00CD0D2D" w:rsidRPr="00001988">
        <w:t xml:space="preserve">: </w:t>
      </w:r>
      <w:r w:rsidR="003A6BB4">
        <w:t xml:space="preserve">žák </w:t>
      </w:r>
      <w:r w:rsidR="00CD0D2D" w:rsidRPr="00001988">
        <w:t>nesmí trpět infekční chorobou, stravu si vyzvedne do jídlonosičů ve vymezeném čase, odděleně od žáků, kteří se výuky účastní,</w:t>
      </w:r>
    </w:p>
    <w:p w:rsidR="00CD0D2D" w:rsidRPr="00DA0DC5" w:rsidRDefault="00CD0D2D" w:rsidP="00CD3909">
      <w:pPr>
        <w:pStyle w:val="Styl2"/>
      </w:pPr>
      <w:r w:rsidRPr="00DA0DC5">
        <w:t xml:space="preserve">zacházet s učebnicemi a školními potřebami šetrně, udržovat své místo, třídu i ostatní školní prostory v čistotě a pořádku, </w:t>
      </w:r>
      <w:r>
        <w:t>nevyhazovat z oken jakékoliv předměty,</w:t>
      </w:r>
    </w:p>
    <w:p w:rsidR="00CD0D2D" w:rsidRPr="00486DA1" w:rsidRDefault="00CD0D2D" w:rsidP="00CD3909">
      <w:pPr>
        <w:pStyle w:val="Styl2"/>
        <w:rPr>
          <w:b/>
          <w:strike/>
        </w:rPr>
      </w:pPr>
      <w:r>
        <w:t>chránit majetek školy, svůj majetek i majetek svých spolužáků,</w:t>
      </w:r>
    </w:p>
    <w:p w:rsidR="00CD0D2D" w:rsidRPr="008F123B" w:rsidRDefault="00CD0D2D" w:rsidP="00CD3909">
      <w:pPr>
        <w:pStyle w:val="Styl2"/>
        <w:rPr>
          <w:b/>
          <w:strike/>
        </w:rPr>
      </w:pPr>
      <w:r>
        <w:t xml:space="preserve">dodržovat zásady úsporného provozu školy (např. nenechávat zbytečně rozsvícená světla, nemanipulovat s termoventily, důsledně zastavovat tekoucí vodu v sociálních zařízeních apod.), </w:t>
      </w:r>
    </w:p>
    <w:p w:rsidR="00CD0D2D" w:rsidRDefault="00CD0D2D" w:rsidP="00CD3909">
      <w:pPr>
        <w:pStyle w:val="Styl2"/>
      </w:pPr>
      <w:r>
        <w:t xml:space="preserve">dodržovat zákaz otevírání oken a manipulace se žaluziemi. </w:t>
      </w:r>
    </w:p>
    <w:p w:rsidR="00CD0D2D" w:rsidRDefault="00CD0D2D" w:rsidP="00CD3909">
      <w:pPr>
        <w:pStyle w:val="Styl2"/>
      </w:pPr>
      <w:r>
        <w:t>neběhat po chodbách a předcházet tak úrazům,</w:t>
      </w:r>
      <w:r w:rsidRPr="00CB0D54">
        <w:t xml:space="preserve"> </w:t>
      </w:r>
    </w:p>
    <w:p w:rsidR="00CD0D2D" w:rsidRDefault="00CD0D2D" w:rsidP="00CD3909">
      <w:pPr>
        <w:pStyle w:val="Styl2"/>
        <w:rPr>
          <w:b/>
        </w:rPr>
      </w:pPr>
      <w:r>
        <w:t xml:space="preserve">nalezené věci odevzdat na recepci školy, pokud zjistí ztrátu osobní věci, bezprostředně tuto skutečnost oznámit vyučujícímu nebo učiteli, který nad ním v tu chvíli vykonává dohled, </w:t>
      </w:r>
    </w:p>
    <w:p w:rsidR="00CD0D2D" w:rsidRPr="00CD3909" w:rsidRDefault="00CD0D2D" w:rsidP="00CD3909">
      <w:pPr>
        <w:pStyle w:val="Styl2"/>
        <w:rPr>
          <w:b/>
        </w:rPr>
      </w:pPr>
      <w:r w:rsidRPr="00CD3909">
        <w:t xml:space="preserve">neponechávat ve věcech odložených v šatně, ve třídách či v cykloboxech osobní doklady, peníze, klíče, mobilní telefony a jiné cenné předměty; </w:t>
      </w:r>
    </w:p>
    <w:p w:rsidR="00CD0D2D" w:rsidRDefault="00CD0D2D" w:rsidP="00CD3909">
      <w:pPr>
        <w:pStyle w:val="Styl11"/>
        <w:jc w:val="both"/>
        <w:rPr>
          <w:b/>
        </w:rPr>
      </w:pPr>
      <w:r w:rsidRPr="00CD3909">
        <w:rPr>
          <w:b/>
        </w:rPr>
        <w:t>Škola zodpovídá pouze za ztrátu ošacení a obuvi odložené v uzamčené šatně</w:t>
      </w:r>
      <w:r w:rsidRPr="00CD3909">
        <w:t>, šatny uzamykají šatnáři. Pojištění se nevztahuje na ztrátu ostatních věcí (cenné věci žáci nemají do školy přinášet, pokud tak činí, je to na jejich vlastní riziko</w:t>
      </w:r>
      <w:r w:rsidRPr="00CD3909">
        <w:rPr>
          <w:b/>
        </w:rPr>
        <w:t xml:space="preserve">). </w:t>
      </w:r>
      <w:r w:rsidRPr="00CD3909">
        <w:t xml:space="preserve">Ztráta musí být nahlášena okamžitě po jejím zjištění, nejpozději však při odchodu ze školy po skončení vyučování; za pojistnou událost se nepovažuje věc zapomenutá a hledaná až následující den. </w:t>
      </w:r>
      <w:r w:rsidRPr="00CD3909">
        <w:rPr>
          <w:b/>
        </w:rPr>
        <w:t>Za kola, koloběžky či další věci odložené v cykloboxech škola neručí.</w:t>
      </w:r>
    </w:p>
    <w:p w:rsidR="00CD3909" w:rsidRDefault="00CD3909" w:rsidP="00325C1F">
      <w:pPr>
        <w:pStyle w:val="Nadpis2"/>
      </w:pPr>
      <w:bookmarkStart w:id="12" w:name="_Toc113204317"/>
      <w:bookmarkStart w:id="13" w:name="_Toc144378665"/>
      <w:r w:rsidRPr="00CD3909">
        <w:t>Práva</w:t>
      </w:r>
      <w:r>
        <w:t xml:space="preserve"> a povi</w:t>
      </w:r>
      <w:r w:rsidRPr="00325C1F">
        <w:t>n</w:t>
      </w:r>
      <w:r>
        <w:t>nosti zákonných zástupců</w:t>
      </w:r>
      <w:bookmarkEnd w:id="12"/>
      <w:bookmarkEnd w:id="13"/>
    </w:p>
    <w:p w:rsidR="00CD3909" w:rsidRDefault="00CD3909" w:rsidP="00325C1F">
      <w:pPr>
        <w:pStyle w:val="Nadpis3"/>
      </w:pPr>
      <w:bookmarkStart w:id="14" w:name="_Toc144378666"/>
      <w:r w:rsidRPr="00D04F5E">
        <w:t>Zákonný zástupce má právo</w:t>
      </w:r>
      <w:bookmarkEnd w:id="14"/>
    </w:p>
    <w:p w:rsidR="00CD3909" w:rsidRPr="00491882" w:rsidRDefault="00CD3909" w:rsidP="00CD3909">
      <w:pPr>
        <w:pStyle w:val="Styl2"/>
        <w:rPr>
          <w:b/>
        </w:rPr>
      </w:pPr>
      <w:r>
        <w:t xml:space="preserve">volit a být volen do školské rady, </w:t>
      </w:r>
    </w:p>
    <w:p w:rsidR="00CD3909" w:rsidRPr="00C97DD0" w:rsidRDefault="00CD3909" w:rsidP="00CD3909">
      <w:pPr>
        <w:pStyle w:val="Styl2"/>
      </w:pPr>
      <w:r w:rsidRPr="00C97DD0">
        <w:t>být informován o průběhu a výsledcích vzdělávání svého dítěte, zejména prostřednictvím elektronického systému Bakaláři</w:t>
      </w:r>
      <w:r>
        <w:t xml:space="preserve"> či </w:t>
      </w:r>
      <w:r w:rsidRPr="00C97DD0">
        <w:t>žákovské knížky</w:t>
      </w:r>
      <w:r>
        <w:t xml:space="preserve"> (je-li zavedena)</w:t>
      </w:r>
      <w:r w:rsidRPr="00C97DD0">
        <w:t>, třídních schůzek, individuální</w:t>
      </w:r>
      <w:r>
        <w:t>ch</w:t>
      </w:r>
      <w:r w:rsidRPr="00C97DD0">
        <w:t xml:space="preserve"> konzultac</w:t>
      </w:r>
      <w:r>
        <w:t>í</w:t>
      </w:r>
      <w:r w:rsidRPr="00C97DD0">
        <w:t xml:space="preserve">, </w:t>
      </w:r>
    </w:p>
    <w:p w:rsidR="00CD3909" w:rsidRPr="00032258" w:rsidRDefault="00CD3909" w:rsidP="00CD3909">
      <w:pPr>
        <w:pStyle w:val="Styl2"/>
      </w:pPr>
      <w:r w:rsidRPr="00032258">
        <w:t xml:space="preserve">vyjadřovat se ke všem rozhodnutím týkajícím se podstatných záležitostí </w:t>
      </w:r>
      <w:r>
        <w:t>vzdělávání svého dítěte</w:t>
      </w:r>
      <w:r w:rsidRPr="00032258">
        <w:t xml:space="preserve">, </w:t>
      </w:r>
    </w:p>
    <w:p w:rsidR="00CD3909" w:rsidRPr="00032258" w:rsidRDefault="00CD3909" w:rsidP="00CD3909">
      <w:pPr>
        <w:pStyle w:val="Styl2"/>
      </w:pPr>
      <w:r>
        <w:t xml:space="preserve">na </w:t>
      </w:r>
      <w:r w:rsidRPr="00032258">
        <w:t xml:space="preserve">poradenskou pomoc školy pro </w:t>
      </w:r>
      <w:r>
        <w:t>své dítě</w:t>
      </w:r>
      <w:r w:rsidRPr="00032258">
        <w:t xml:space="preserve"> v záležitostech týkajících se vzdělávání podle </w:t>
      </w:r>
      <w:r>
        <w:t>školního</w:t>
      </w:r>
      <w:r w:rsidRPr="00032258">
        <w:t xml:space="preserve"> vzdělávacího programu,</w:t>
      </w:r>
    </w:p>
    <w:p w:rsidR="00CD3909" w:rsidRPr="00032258" w:rsidRDefault="00CD3909" w:rsidP="00CD3909">
      <w:pPr>
        <w:pStyle w:val="Styl2"/>
      </w:pPr>
      <w:r w:rsidRPr="00032258">
        <w:t>požádat o uvolnění žáka z výuky podle pravidel tohoto řádu,</w:t>
      </w:r>
    </w:p>
    <w:p w:rsidR="004B2C5F" w:rsidRDefault="00CD3909" w:rsidP="004B2C5F">
      <w:pPr>
        <w:pStyle w:val="Styl2"/>
      </w:pPr>
      <w:r w:rsidRPr="00032258">
        <w:t>na ochranu svých osobních údajů</w:t>
      </w:r>
      <w:r>
        <w:t>.</w:t>
      </w:r>
    </w:p>
    <w:p w:rsidR="00CD3909" w:rsidRDefault="00CD3909" w:rsidP="00325C1F">
      <w:pPr>
        <w:pStyle w:val="Nadpis3"/>
      </w:pPr>
      <w:bookmarkStart w:id="15" w:name="_Toc144378667"/>
      <w:r w:rsidRPr="00D04F5E">
        <w:t>Zákonný zástupce je povinen</w:t>
      </w:r>
      <w:bookmarkEnd w:id="15"/>
    </w:p>
    <w:p w:rsidR="00CD3909" w:rsidRDefault="00CD3909" w:rsidP="002048E2">
      <w:pPr>
        <w:pStyle w:val="Styl2"/>
      </w:pPr>
      <w:r>
        <w:t>posílat své dítě do školy v takovém fyzickém i psychickém stavu, aby neohrožovalo sebe či ostatní žáky,</w:t>
      </w:r>
      <w:r w:rsidRPr="00491882">
        <w:t xml:space="preserve"> </w:t>
      </w:r>
    </w:p>
    <w:p w:rsidR="00CD3909" w:rsidRDefault="00CD3909" w:rsidP="00CD3909">
      <w:pPr>
        <w:pStyle w:val="Styl2"/>
      </w:pPr>
      <w:r>
        <w:t>zajistit, aby žák řádně docházel do školy,</w:t>
      </w:r>
    </w:p>
    <w:p w:rsidR="00CD3909" w:rsidRDefault="00CD3909" w:rsidP="00CD3909">
      <w:pPr>
        <w:pStyle w:val="Styl2"/>
      </w:pPr>
      <w:r>
        <w:t xml:space="preserve">oznamovat škole údaje nezbytné pro školní matriku a další údaje, které jsou podstatné pro průběh vzdělávání nebo bezpečnost a žáka (včetně údajů o zdravotním postižení nebo znevýhodnění či aktuálních zdravotních obtížích), a změny v těchto údajích, </w:t>
      </w:r>
    </w:p>
    <w:p w:rsidR="00CD3909" w:rsidRDefault="00CD3909" w:rsidP="00CD3909">
      <w:pPr>
        <w:pStyle w:val="Styl2"/>
      </w:pPr>
      <w:r>
        <w:lastRenderedPageBreak/>
        <w:t>na vyzvání pedagoga či vedení školy se osobně zúčastnit projednání závažných otázek týkajících se vzdělávání žáka,</w:t>
      </w:r>
    </w:p>
    <w:p w:rsidR="00CD3909" w:rsidRDefault="00CD3909" w:rsidP="00CD3909">
      <w:pPr>
        <w:pStyle w:val="Styl2"/>
      </w:pPr>
      <w:r>
        <w:t>dokládat důvody nepřítomnosti žáka v souladu s podmínkami uvedenými ve školním řádu,</w:t>
      </w:r>
    </w:p>
    <w:p w:rsidR="00CD3909" w:rsidRDefault="00CD3909" w:rsidP="00CD3909">
      <w:pPr>
        <w:pStyle w:val="Styl2"/>
      </w:pPr>
      <w:r w:rsidRPr="0057187D">
        <w:t>písemně požád</w:t>
      </w:r>
      <w:r>
        <w:t>at o uvolnění žáka z vyučování – viz bod 7,</w:t>
      </w:r>
    </w:p>
    <w:p w:rsidR="00CD3909" w:rsidRDefault="00CD3909" w:rsidP="00CD3909">
      <w:pPr>
        <w:pStyle w:val="Styl2"/>
      </w:pPr>
      <w:r>
        <w:t xml:space="preserve">poskytnout škole kontakt na svou osobu, a je-li to možné, i kontakt na další zodpovědnou osobu pro případy, které vyžadují okamžité předání informací – např. v situaci, kdy je ohroženo žákovo zdraví či jeho bezpečí nebo on sám svým jednáním ohrožuje bezpečnost a zdraví jiných osob, </w:t>
      </w:r>
    </w:p>
    <w:p w:rsidR="00CD3909" w:rsidRDefault="00CD3909" w:rsidP="00CD3909">
      <w:pPr>
        <w:pStyle w:val="Styl11"/>
        <w:jc w:val="both"/>
      </w:pPr>
      <w:r w:rsidRPr="0057187D">
        <w:t>Pokud tuto zodpovědno</w:t>
      </w:r>
      <w:r>
        <w:t>u osobu zákonný zástupce neurčí a škole se s ním nepodaří navázat kontakt,</w:t>
      </w:r>
      <w:r w:rsidRPr="0057187D">
        <w:t xml:space="preserve"> </w:t>
      </w:r>
      <w:r>
        <w:t>může být</w:t>
      </w:r>
      <w:r w:rsidRPr="0057187D">
        <w:t xml:space="preserve"> v kritických případech přivolána záchranná služba</w:t>
      </w:r>
      <w:r>
        <w:t xml:space="preserve">, pracovníci orgánu sociálně-právní ochrany dětí </w:t>
      </w:r>
      <w:r w:rsidRPr="0057187D">
        <w:t>či Policie ČR.</w:t>
      </w:r>
    </w:p>
    <w:p w:rsidR="00CD3909" w:rsidRPr="00C97DD0" w:rsidRDefault="00CD3909" w:rsidP="00CD3909">
      <w:pPr>
        <w:pStyle w:val="Styl2"/>
      </w:pPr>
      <w:r w:rsidRPr="00C97DD0">
        <w:t xml:space="preserve">zřídit si přístup do informačního systému Bakaláři a </w:t>
      </w:r>
      <w:r>
        <w:t>chránit před zneužitím své</w:t>
      </w:r>
      <w:r w:rsidRPr="00C97DD0">
        <w:t xml:space="preserve"> přístupové heslo,</w:t>
      </w:r>
    </w:p>
    <w:p w:rsidR="00CD3909" w:rsidRPr="00CD3909" w:rsidRDefault="00CD3909" w:rsidP="00CD3909">
      <w:pPr>
        <w:pStyle w:val="Styl11"/>
      </w:pPr>
      <w:r w:rsidRPr="00CD3909">
        <w:t>Prostřednictvím tohoto systému škola informuje zákonné zástupce žáků o klasifikaci, absenci a organizaci vyučování, pokud zákonný zástupce nemá přístup k internetu, může písemně požádat třídního učitele o výpis známek. Veškeré informace uvedené v elektronickém systému Bakaláři jsou považovány za doručené.</w:t>
      </w:r>
    </w:p>
    <w:p w:rsidR="00CD3909" w:rsidRPr="00826AE4" w:rsidRDefault="00CD3909" w:rsidP="00CD3909">
      <w:pPr>
        <w:pStyle w:val="Styl2"/>
      </w:pPr>
      <w:r w:rsidRPr="00826AE4">
        <w:t>V </w:t>
      </w:r>
      <w:r>
        <w:t xml:space="preserve">případě, že pracuje se školním </w:t>
      </w:r>
      <w:r w:rsidRPr="00826AE4">
        <w:t xml:space="preserve">mailem žáka, </w:t>
      </w:r>
      <w:r w:rsidRPr="00826AE4">
        <w:rPr>
          <w:rStyle w:val="Styl10Char"/>
        </w:rPr>
        <w:t>chránit školní mail před zneužitím, neužívat</w:t>
      </w:r>
      <w:r w:rsidRPr="00826AE4">
        <w:t xml:space="preserve"> školního mailu pro jiné účely</w:t>
      </w:r>
      <w:r>
        <w:t>,</w:t>
      </w:r>
      <w:r w:rsidRPr="00826AE4">
        <w:t xml:space="preserve"> než je komunikace s pedagogy.</w:t>
      </w:r>
    </w:p>
    <w:p w:rsidR="00CD3909" w:rsidRDefault="00CD3909" w:rsidP="00CD3909">
      <w:pPr>
        <w:pStyle w:val="Styl2"/>
      </w:pPr>
      <w:r w:rsidRPr="0044197F">
        <w:t xml:space="preserve">zajistit </w:t>
      </w:r>
      <w:r>
        <w:t>(</w:t>
      </w:r>
      <w:r w:rsidRPr="0044197F">
        <w:t>po dohodě s třídní</w:t>
      </w:r>
      <w:r>
        <w:t xml:space="preserve">m učitelem nebo ředitelkou školy) </w:t>
      </w:r>
      <w:r w:rsidRPr="0044197F">
        <w:t xml:space="preserve">náhradu škody </w:t>
      </w:r>
      <w:r>
        <w:t xml:space="preserve">či její odstranění, pokud žák </w:t>
      </w:r>
      <w:r w:rsidRPr="0044197F">
        <w:t>svévoln</w:t>
      </w:r>
      <w:r>
        <w:t>ě</w:t>
      </w:r>
      <w:r w:rsidRPr="0044197F">
        <w:t xml:space="preserve"> poško</w:t>
      </w:r>
      <w:r>
        <w:t>dí školní</w:t>
      </w:r>
      <w:r w:rsidRPr="0044197F">
        <w:t xml:space="preserve"> majet</w:t>
      </w:r>
      <w:r>
        <w:t>e</w:t>
      </w:r>
      <w:r w:rsidRPr="0044197F">
        <w:t>k</w:t>
      </w:r>
      <w:r>
        <w:t>,</w:t>
      </w:r>
    </w:p>
    <w:p w:rsidR="00CD3909" w:rsidRDefault="00CD3909" w:rsidP="00CD3909">
      <w:pPr>
        <w:pStyle w:val="Styl2"/>
      </w:pPr>
      <w:r>
        <w:t>odhlásit předplacenou stravu v případě, že se žák stravuje ve školní jídelně, a při absenci delší než jeden den uhradit za neodhlášenou stravu plnou cenu,</w:t>
      </w:r>
    </w:p>
    <w:p w:rsidR="00CD3909" w:rsidRPr="00F704B3" w:rsidRDefault="00CD3909" w:rsidP="00CD3909">
      <w:pPr>
        <w:pStyle w:val="Styl2"/>
        <w:rPr>
          <w:b/>
          <w:bCs/>
          <w:color w:val="1F4E79" w:themeColor="accent1" w:themeShade="80"/>
          <w:sz w:val="28"/>
          <w:szCs w:val="28"/>
        </w:rPr>
      </w:pPr>
      <w:r>
        <w:t xml:space="preserve"> </w:t>
      </w:r>
      <w:r w:rsidRPr="00F704B3">
        <w:t xml:space="preserve">dodržovat zákaz vstupu do školy, vyjma situací, kdy přichází na smluvenou schůzku nebo vyřídit neodkladnou záležitost, </w:t>
      </w:r>
    </w:p>
    <w:p w:rsidR="003052CE" w:rsidRDefault="00CD3909" w:rsidP="00B557AC">
      <w:pPr>
        <w:pStyle w:val="Styl2"/>
      </w:pPr>
      <w:r w:rsidRPr="00F704B3">
        <w:t xml:space="preserve"> nezdržovat se </w:t>
      </w:r>
      <w:r w:rsidR="00F704B3">
        <w:t xml:space="preserve">bezdůvodně </w:t>
      </w:r>
      <w:r w:rsidR="005B58B7">
        <w:t>v prostoru před recepcí.</w:t>
      </w:r>
    </w:p>
    <w:p w:rsidR="005B58B7" w:rsidRPr="005B58B7" w:rsidRDefault="005B58B7" w:rsidP="00325C1F">
      <w:pPr>
        <w:pStyle w:val="Nadpis1"/>
        <w:rPr>
          <w:sz w:val="20"/>
        </w:rPr>
      </w:pPr>
      <w:bookmarkStart w:id="16" w:name="_Toc113204320"/>
      <w:bookmarkStart w:id="17" w:name="_Toc144378668"/>
      <w:r w:rsidRPr="00C67A2C">
        <w:t xml:space="preserve">Pravidla komunikace a chování </w:t>
      </w:r>
      <w:r w:rsidRPr="005B58B7">
        <w:rPr>
          <w:sz w:val="20"/>
        </w:rPr>
        <w:t>(§ 30 školského zákona)</w:t>
      </w:r>
      <w:bookmarkEnd w:id="16"/>
      <w:bookmarkEnd w:id="17"/>
    </w:p>
    <w:p w:rsidR="005B58B7" w:rsidRPr="00241F7E" w:rsidRDefault="005B58B7" w:rsidP="00325C1F">
      <w:pPr>
        <w:pStyle w:val="Nadpis2"/>
      </w:pPr>
      <w:bookmarkStart w:id="18" w:name="_Toc113204321"/>
      <w:bookmarkStart w:id="19" w:name="_Toc144378669"/>
      <w:r w:rsidRPr="00580065">
        <w:t>Komunikace</w:t>
      </w:r>
      <w:r w:rsidRPr="007F6E00">
        <w:t xml:space="preserve"> </w:t>
      </w:r>
      <w:r>
        <w:t>zákonných zástupců s pedagogy</w:t>
      </w:r>
      <w:bookmarkEnd w:id="18"/>
      <w:bookmarkEnd w:id="19"/>
    </w:p>
    <w:p w:rsidR="005B58B7" w:rsidRPr="008F123B" w:rsidRDefault="005B58B7" w:rsidP="005B58B7">
      <w:pPr>
        <w:pStyle w:val="Styl2"/>
        <w:rPr>
          <w:color w:val="0070C0"/>
        </w:rPr>
      </w:pPr>
      <w:r>
        <w:t xml:space="preserve">Zákonní zástupci </w:t>
      </w:r>
      <w:r w:rsidRPr="007F6E00">
        <w:t xml:space="preserve">chodí do školy zásadně na </w:t>
      </w:r>
      <w:r>
        <w:t>předem domluvené osobní schůzky. Nevyžadují</w:t>
      </w:r>
      <w:r w:rsidRPr="007F6E00">
        <w:t xml:space="preserve"> náhlé konzultace během přes</w:t>
      </w:r>
      <w:r>
        <w:t xml:space="preserve">távek mezi vyučovacími hodinami. </w:t>
      </w:r>
    </w:p>
    <w:p w:rsidR="005B58B7" w:rsidRDefault="005B58B7" w:rsidP="005B58B7">
      <w:pPr>
        <w:pStyle w:val="Styl2"/>
      </w:pPr>
      <w:r w:rsidRPr="004F4E3E">
        <w:t>Při řešení problémů zákonní zástupci dodržují tento postup:</w:t>
      </w:r>
    </w:p>
    <w:p w:rsidR="005B58B7" w:rsidRPr="004F4E3E" w:rsidRDefault="005B58B7" w:rsidP="005B58B7">
      <w:pPr>
        <w:pStyle w:val="Styl11"/>
        <w:numPr>
          <w:ilvl w:val="0"/>
          <w:numId w:val="8"/>
        </w:numPr>
      </w:pPr>
      <w:r w:rsidRPr="004F4E3E">
        <w:t xml:space="preserve">Obrátí se přednostně na třídního učitele a domluví si s ním schůzku. </w:t>
      </w:r>
    </w:p>
    <w:p w:rsidR="005B58B7" w:rsidRPr="004F4E3E" w:rsidRDefault="005B58B7" w:rsidP="005B58B7">
      <w:pPr>
        <w:pStyle w:val="Styl11"/>
        <w:numPr>
          <w:ilvl w:val="0"/>
          <w:numId w:val="8"/>
        </w:numPr>
      </w:pPr>
      <w:r w:rsidRPr="004F4E3E">
        <w:t>Konzultují problém s</w:t>
      </w:r>
      <w:r>
        <w:t> odborným pracovníkem školního poradenského pracoviště.  </w:t>
      </w:r>
    </w:p>
    <w:p w:rsidR="005B58B7" w:rsidRPr="008F123B" w:rsidRDefault="005B58B7" w:rsidP="005B58B7">
      <w:pPr>
        <w:pStyle w:val="Styl11"/>
        <w:numPr>
          <w:ilvl w:val="0"/>
          <w:numId w:val="8"/>
        </w:numPr>
        <w:rPr>
          <w:color w:val="0070C0"/>
        </w:rPr>
      </w:pPr>
      <w:r w:rsidRPr="004F4E3E">
        <w:t>Pokud problém přetrvává a nedaří se ho vyřešit, kontaktují rodiče zástup</w:t>
      </w:r>
      <w:r>
        <w:t xml:space="preserve">ce </w:t>
      </w:r>
      <w:r w:rsidRPr="004F4E3E">
        <w:t xml:space="preserve">či </w:t>
      </w:r>
      <w:r>
        <w:t>ředitele</w:t>
      </w:r>
      <w:r w:rsidRPr="004F4E3E">
        <w:t xml:space="preserve"> školy.</w:t>
      </w:r>
    </w:p>
    <w:p w:rsidR="005B58B7" w:rsidRPr="006C3A4C" w:rsidRDefault="005B58B7" w:rsidP="005B58B7">
      <w:pPr>
        <w:pStyle w:val="Styl2"/>
        <w:rPr>
          <w:color w:val="0070C0"/>
        </w:rPr>
      </w:pPr>
      <w:r w:rsidRPr="007F6E00">
        <w:t xml:space="preserve">Výjimkou jsou mimořádně vážné situace, </w:t>
      </w:r>
      <w:r>
        <w:t xml:space="preserve">jejichž řešení nesnese odkladu a </w:t>
      </w:r>
      <w:r w:rsidRPr="007F6E00">
        <w:t>kdy má rodič obavu o zdraví a bezpečnost svého dítěte. V takovém případě se rodiče obracejí rovnou na vedení školy.</w:t>
      </w:r>
    </w:p>
    <w:p w:rsidR="004B2C5F" w:rsidRDefault="004B2C5F" w:rsidP="00325C1F">
      <w:pPr>
        <w:pStyle w:val="Nadpis2"/>
      </w:pPr>
      <w:bookmarkStart w:id="20" w:name="_Toc113204322"/>
      <w:bookmarkStart w:id="21" w:name="_Toc144378670"/>
      <w:r>
        <w:t>Pravidla vzájemného chování zaměstnanců, žáků a zákonných zástupců</w:t>
      </w:r>
      <w:bookmarkEnd w:id="20"/>
      <w:bookmarkEnd w:id="21"/>
    </w:p>
    <w:p w:rsidR="004B2C5F" w:rsidRDefault="004B2C5F" w:rsidP="004B2C5F">
      <w:pPr>
        <w:pStyle w:val="Styl2"/>
      </w:pPr>
      <w:r>
        <w:t xml:space="preserve">Všichni zaměstnanci, žáci školy a jejich zákonní zástupci se vzájemně respektují, dbají o vytváření partnerských vztahů podložených vzájemnou úctou, důvěrou a spravedlností, dodržují základní společenská pravidla a pravidla slušné a zdvořilé komunikace. </w:t>
      </w:r>
    </w:p>
    <w:p w:rsidR="005B58B7" w:rsidRPr="004B2C5F" w:rsidRDefault="004B2C5F" w:rsidP="004B2C5F">
      <w:pPr>
        <w:pStyle w:val="Styl2"/>
        <w:rPr>
          <w:rFonts w:ascii="Arial Narrow" w:hAnsi="Arial Narrow"/>
        </w:rPr>
      </w:pPr>
      <w:r>
        <w:lastRenderedPageBreak/>
        <w:t xml:space="preserve">Zvláště hrubé slovní a úmyslné fyzické útoky žáků vůči zaměstnancům školy nebo zaměstnanců školy vůči žákům jsou považovány za závažné porušení školního řádu a vedení školy z takového jednání vyvodí důsledky v souladu s pracovně právními předpisy a ustanoveními zákona č. 561/2004 Sb., školského zákona (§ 31 odst. 3), v platném znění. </w:t>
      </w:r>
    </w:p>
    <w:p w:rsidR="004B2C5F" w:rsidRDefault="004B2C5F" w:rsidP="00325C1F">
      <w:pPr>
        <w:pStyle w:val="Nadpis1"/>
      </w:pPr>
      <w:bookmarkStart w:id="22" w:name="_Toc450310063"/>
      <w:bookmarkStart w:id="23" w:name="_Toc450310144"/>
      <w:bookmarkStart w:id="24" w:name="_Toc113204323"/>
      <w:bookmarkStart w:id="25" w:name="_Toc144378671"/>
      <w:r w:rsidRPr="00020446">
        <w:t>Provoz</w:t>
      </w:r>
      <w:r>
        <w:t xml:space="preserve"> a vnitřní re</w:t>
      </w:r>
      <w:r w:rsidRPr="004B2C5F">
        <w:rPr>
          <w:rStyle w:val="Styl6Char"/>
          <w:rFonts w:eastAsiaTheme="majorEastAsia"/>
        </w:rPr>
        <w:t>ž</w:t>
      </w:r>
      <w:r>
        <w:t>im školy</w:t>
      </w:r>
      <w:bookmarkEnd w:id="22"/>
      <w:bookmarkEnd w:id="23"/>
      <w:bookmarkEnd w:id="24"/>
      <w:bookmarkEnd w:id="25"/>
    </w:p>
    <w:p w:rsidR="004B2C5F" w:rsidRDefault="004B2C5F" w:rsidP="00325C1F">
      <w:pPr>
        <w:pStyle w:val="Nadpis2"/>
      </w:pPr>
      <w:bookmarkStart w:id="26" w:name="_Toc144378672"/>
      <w:r>
        <w:t>Provoz školy</w:t>
      </w:r>
      <w:bookmarkEnd w:id="26"/>
      <w:r>
        <w:t xml:space="preserve"> </w:t>
      </w:r>
    </w:p>
    <w:p w:rsidR="00325C1F" w:rsidRPr="008449CF" w:rsidRDefault="00325C1F" w:rsidP="00325C1F">
      <w:pPr>
        <w:pStyle w:val="Styl2"/>
      </w:pPr>
      <w:r w:rsidRPr="008449CF">
        <w:t xml:space="preserve">Škola je otevřena </w:t>
      </w:r>
      <w:r>
        <w:t>ve dnech školního vyučování od 6.</w:t>
      </w:r>
      <w:r w:rsidRPr="008449CF">
        <w:t xml:space="preserve">00 hod. do 17.00 hod.  </w:t>
      </w:r>
    </w:p>
    <w:p w:rsidR="00325C1F" w:rsidRDefault="00325C1F" w:rsidP="00325C1F">
      <w:pPr>
        <w:pStyle w:val="Styl2"/>
      </w:pPr>
      <w:r>
        <w:t xml:space="preserve">Provoz školy se řídí </w:t>
      </w:r>
      <w:r w:rsidRPr="008449CF">
        <w:t>Provozním řád</w:t>
      </w:r>
      <w:r>
        <w:t>em školy, Vnitřním řádem</w:t>
      </w:r>
      <w:r w:rsidRPr="008449CF">
        <w:t xml:space="preserve"> školní družiny</w:t>
      </w:r>
      <w:r>
        <w:t xml:space="preserve"> a Řádem školní jídelny</w:t>
      </w:r>
    </w:p>
    <w:p w:rsidR="00325C1F" w:rsidRDefault="00325C1F" w:rsidP="00325C1F">
      <w:pPr>
        <w:pStyle w:val="Styl2"/>
      </w:pPr>
      <w:r>
        <w:t>Při návštěvě školy jsou zákonní zástupci žáků a ostatní veřejnost povinn</w:t>
      </w:r>
      <w:r w:rsidR="003A6BB4">
        <w:t>i</w:t>
      </w:r>
      <w:r>
        <w:t xml:space="preserve"> ohlásit se na recepci školy a dbát pokynů recepční.                 </w:t>
      </w:r>
    </w:p>
    <w:p w:rsidR="004B2C5F" w:rsidRPr="004B2C5F" w:rsidRDefault="00325C1F" w:rsidP="00325C1F">
      <w:pPr>
        <w:pStyle w:val="Nadpis2"/>
        <w:rPr>
          <w:rFonts w:ascii="Arial Narrow" w:hAnsi="Arial Narrow"/>
        </w:rPr>
      </w:pPr>
      <w:bookmarkStart w:id="27" w:name="_Toc144378673"/>
      <w:r>
        <w:t>Organizace vyučování</w:t>
      </w:r>
      <w:bookmarkEnd w:id="27"/>
    </w:p>
    <w:p w:rsidR="00325C1F" w:rsidRDefault="00325C1F" w:rsidP="003A6BB4">
      <w:pPr>
        <w:pStyle w:val="Styl2"/>
        <w:rPr>
          <w:rStyle w:val="Styl10Char"/>
        </w:rPr>
      </w:pPr>
      <w:r>
        <w:t xml:space="preserve">Vyučování ve třídách začíná dle rozvrhu hodin tzv. nultou nebo 1. vyučovací hodinou, tj. v 7.00 nebo v 8.00. </w:t>
      </w:r>
    </w:p>
    <w:p w:rsidR="00325C1F" w:rsidRPr="00D52563" w:rsidRDefault="00325C1F" w:rsidP="003A6BB4">
      <w:pPr>
        <w:pStyle w:val="Styl2"/>
        <w:rPr>
          <w:rStyle w:val="Styl10Char"/>
        </w:rPr>
      </w:pPr>
      <w:r>
        <w:rPr>
          <w:rStyle w:val="Styl10Char"/>
        </w:rPr>
        <w:t xml:space="preserve">Škola přebírá zodpovědnost za žáky až v okamžiku, kdy jsou vpuštěni recepční nebo pedagogem do vstupní haly školy. </w:t>
      </w:r>
    </w:p>
    <w:p w:rsidR="00325C1F" w:rsidRDefault="00325C1F" w:rsidP="003A6BB4">
      <w:pPr>
        <w:pStyle w:val="Styl2"/>
      </w:pPr>
      <w:r>
        <w:t xml:space="preserve">Žáci vstupují do budovy školy hlavním vchodem přes recepci. </w:t>
      </w:r>
    </w:p>
    <w:p w:rsidR="00325C1F" w:rsidRDefault="00325C1F" w:rsidP="003A6BB4">
      <w:pPr>
        <w:pStyle w:val="Styl2"/>
      </w:pPr>
      <w:r>
        <w:t xml:space="preserve">Po příchodu do budovy školy, vchodem jim určeným, si žáci odkládají obuv a svršky do příslušné šatny. </w:t>
      </w:r>
    </w:p>
    <w:p w:rsidR="00325C1F" w:rsidRDefault="00325C1F" w:rsidP="003A6BB4">
      <w:pPr>
        <w:pStyle w:val="Styl2"/>
      </w:pPr>
      <w:r>
        <w:t>V 7</w:t>
      </w:r>
      <w:r>
        <w:rPr>
          <w:vertAlign w:val="superscript"/>
        </w:rPr>
        <w:t xml:space="preserve">.55 </w:t>
      </w:r>
      <w:r>
        <w:t>hod. jsou všichni žáci ve svých třídách.</w:t>
      </w:r>
    </w:p>
    <w:p w:rsidR="00325C1F" w:rsidRPr="003308A9" w:rsidRDefault="00325C1F" w:rsidP="00325C1F">
      <w:pPr>
        <w:pStyle w:val="Styl10"/>
      </w:pPr>
      <w:bookmarkStart w:id="28" w:name="_Toc450310065"/>
      <w:bookmarkStart w:id="29" w:name="_Toc450310146"/>
      <w:r>
        <w:t xml:space="preserve">Vyučovací hodiny probíhají podle stanoveného rozpisu. </w:t>
      </w:r>
      <w:r w:rsidRPr="00C27E1C">
        <w:t>Odpolední vyučování</w:t>
      </w:r>
      <w:r>
        <w:t xml:space="preserve"> probíhá ve dvou variantách – odpolední výuka</w:t>
      </w:r>
      <w:r w:rsidRPr="003308A9">
        <w:t xml:space="preserve"> </w:t>
      </w:r>
      <w:r>
        <w:t xml:space="preserve">pokračuje </w:t>
      </w:r>
      <w:r w:rsidRPr="003308A9">
        <w:t xml:space="preserve">po 5. </w:t>
      </w:r>
      <w:r>
        <w:t xml:space="preserve">nebo po 6. </w:t>
      </w:r>
      <w:r w:rsidRPr="003308A9">
        <w:t>vyučovací hodině</w:t>
      </w:r>
      <w: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127"/>
        <w:gridCol w:w="1984"/>
        <w:gridCol w:w="565"/>
        <w:gridCol w:w="2056"/>
        <w:gridCol w:w="1632"/>
      </w:tblGrid>
      <w:tr w:rsidR="00325C1F" w:rsidRPr="00745535" w:rsidTr="00B557AC">
        <w:tc>
          <w:tcPr>
            <w:tcW w:w="567" w:type="dxa"/>
          </w:tcPr>
          <w:p w:rsidR="00325C1F" w:rsidRPr="00745535" w:rsidRDefault="00325C1F" w:rsidP="00B557AC">
            <w:pPr>
              <w:jc w:val="center"/>
              <w:rPr>
                <w:rFonts w:cs="Times New Roman"/>
              </w:rPr>
            </w:pPr>
          </w:p>
        </w:tc>
        <w:tc>
          <w:tcPr>
            <w:tcW w:w="2127" w:type="dxa"/>
          </w:tcPr>
          <w:p w:rsidR="00325C1F" w:rsidRPr="00745535" w:rsidRDefault="00325C1F" w:rsidP="00B557AC">
            <w:pPr>
              <w:jc w:val="center"/>
              <w:rPr>
                <w:rFonts w:cs="Times New Roman"/>
                <w:b/>
                <w:bCs/>
              </w:rPr>
            </w:pPr>
            <w:r w:rsidRPr="00745535">
              <w:rPr>
                <w:rFonts w:cs="Times New Roman"/>
                <w:b/>
                <w:bCs/>
              </w:rPr>
              <w:t>Vyučovací hodiny</w:t>
            </w:r>
          </w:p>
        </w:tc>
        <w:tc>
          <w:tcPr>
            <w:tcW w:w="1984" w:type="dxa"/>
          </w:tcPr>
          <w:p w:rsidR="00325C1F" w:rsidRPr="00745535" w:rsidRDefault="00325C1F" w:rsidP="00B557AC">
            <w:pPr>
              <w:jc w:val="center"/>
              <w:rPr>
                <w:rFonts w:cs="Times New Roman"/>
                <w:b/>
                <w:bCs/>
              </w:rPr>
            </w:pPr>
            <w:r w:rsidRPr="00745535">
              <w:rPr>
                <w:rFonts w:cs="Times New Roman"/>
                <w:b/>
                <w:bCs/>
              </w:rPr>
              <w:t>Přestávky</w:t>
            </w:r>
          </w:p>
        </w:tc>
        <w:tc>
          <w:tcPr>
            <w:tcW w:w="565" w:type="dxa"/>
            <w:vAlign w:val="center"/>
          </w:tcPr>
          <w:p w:rsidR="00325C1F" w:rsidRPr="00745535" w:rsidRDefault="00325C1F" w:rsidP="00B557AC">
            <w:pPr>
              <w:spacing w:after="0"/>
              <w:rPr>
                <w:rFonts w:cs="Times New Roman"/>
              </w:rPr>
            </w:pPr>
          </w:p>
        </w:tc>
        <w:tc>
          <w:tcPr>
            <w:tcW w:w="2056" w:type="dxa"/>
            <w:vAlign w:val="center"/>
          </w:tcPr>
          <w:p w:rsidR="00325C1F" w:rsidRPr="00745535" w:rsidRDefault="00325C1F" w:rsidP="00B557AC">
            <w:pPr>
              <w:spacing w:after="0"/>
              <w:rPr>
                <w:rFonts w:cs="Times New Roman"/>
              </w:rPr>
            </w:pPr>
            <w:r w:rsidRPr="00745535">
              <w:rPr>
                <w:rFonts w:cs="Times New Roman"/>
                <w:b/>
                <w:bCs/>
              </w:rPr>
              <w:t>Vyučovací hodiny</w:t>
            </w:r>
          </w:p>
        </w:tc>
        <w:tc>
          <w:tcPr>
            <w:tcW w:w="1632" w:type="dxa"/>
            <w:vAlign w:val="center"/>
          </w:tcPr>
          <w:p w:rsidR="00325C1F" w:rsidRPr="00745535" w:rsidRDefault="00325C1F" w:rsidP="00B557AC">
            <w:pPr>
              <w:spacing w:after="0"/>
              <w:jc w:val="center"/>
              <w:rPr>
                <w:rFonts w:cs="Times New Roman"/>
              </w:rPr>
            </w:pPr>
            <w:r w:rsidRPr="00745535">
              <w:rPr>
                <w:rFonts w:cs="Times New Roman"/>
                <w:b/>
                <w:bCs/>
              </w:rPr>
              <w:t>Přestávky</w:t>
            </w:r>
          </w:p>
        </w:tc>
      </w:tr>
      <w:tr w:rsidR="00325C1F" w:rsidRPr="00745535" w:rsidTr="00B557AC">
        <w:tc>
          <w:tcPr>
            <w:tcW w:w="567" w:type="dxa"/>
          </w:tcPr>
          <w:p w:rsidR="00325C1F" w:rsidRPr="00745535" w:rsidRDefault="00325C1F" w:rsidP="00B557AC">
            <w:pPr>
              <w:jc w:val="center"/>
              <w:rPr>
                <w:rFonts w:cs="Times New Roman"/>
                <w:b/>
                <w:bCs/>
              </w:rPr>
            </w:pPr>
            <w:r w:rsidRPr="00745535">
              <w:rPr>
                <w:rFonts w:cs="Times New Roman"/>
                <w:b/>
                <w:bCs/>
              </w:rPr>
              <w:t>0.</w:t>
            </w:r>
          </w:p>
        </w:tc>
        <w:tc>
          <w:tcPr>
            <w:tcW w:w="2127" w:type="dxa"/>
          </w:tcPr>
          <w:p w:rsidR="00325C1F" w:rsidRPr="00745535" w:rsidRDefault="00325C1F" w:rsidP="00B557AC">
            <w:pPr>
              <w:jc w:val="center"/>
              <w:rPr>
                <w:rFonts w:cs="Times New Roman"/>
              </w:rPr>
            </w:pPr>
            <w:r w:rsidRPr="00745535">
              <w:rPr>
                <w:rFonts w:cs="Times New Roman"/>
              </w:rPr>
              <w:t>7.00 – 7.45</w:t>
            </w:r>
          </w:p>
        </w:tc>
        <w:tc>
          <w:tcPr>
            <w:tcW w:w="1984" w:type="dxa"/>
          </w:tcPr>
          <w:p w:rsidR="00325C1F" w:rsidRPr="00745535" w:rsidRDefault="00325C1F" w:rsidP="00B557AC">
            <w:pPr>
              <w:jc w:val="center"/>
              <w:rPr>
                <w:rFonts w:cs="Times New Roman"/>
              </w:rPr>
            </w:pPr>
            <w:r w:rsidRPr="00745535">
              <w:rPr>
                <w:rFonts w:cs="Times New Roman"/>
              </w:rPr>
              <w:t>7.45 – 8.00</w:t>
            </w:r>
          </w:p>
        </w:tc>
        <w:tc>
          <w:tcPr>
            <w:tcW w:w="565" w:type="dxa"/>
            <w:vAlign w:val="center"/>
          </w:tcPr>
          <w:p w:rsidR="00325C1F" w:rsidRPr="00745535" w:rsidRDefault="00325C1F" w:rsidP="00B557AC">
            <w:pPr>
              <w:spacing w:after="0"/>
              <w:rPr>
                <w:rFonts w:cs="Times New Roman"/>
              </w:rPr>
            </w:pPr>
            <w:r w:rsidRPr="00745535">
              <w:rPr>
                <w:rFonts w:cs="Times New Roman"/>
                <w:b/>
                <w:bCs/>
              </w:rPr>
              <w:t>0.</w:t>
            </w:r>
          </w:p>
        </w:tc>
        <w:tc>
          <w:tcPr>
            <w:tcW w:w="2056" w:type="dxa"/>
            <w:vAlign w:val="center"/>
          </w:tcPr>
          <w:p w:rsidR="00325C1F" w:rsidRPr="00745535" w:rsidRDefault="00325C1F" w:rsidP="00B557AC">
            <w:pPr>
              <w:spacing w:after="0"/>
              <w:jc w:val="center"/>
              <w:rPr>
                <w:rFonts w:cs="Times New Roman"/>
              </w:rPr>
            </w:pPr>
            <w:r w:rsidRPr="00745535">
              <w:rPr>
                <w:rFonts w:cs="Times New Roman"/>
              </w:rPr>
              <w:t>7.00 – 7.45</w:t>
            </w:r>
          </w:p>
        </w:tc>
        <w:tc>
          <w:tcPr>
            <w:tcW w:w="1632" w:type="dxa"/>
            <w:vAlign w:val="center"/>
          </w:tcPr>
          <w:p w:rsidR="00325C1F" w:rsidRPr="00745535" w:rsidRDefault="00325C1F" w:rsidP="00B557AC">
            <w:pPr>
              <w:spacing w:after="0"/>
              <w:jc w:val="center"/>
              <w:rPr>
                <w:rFonts w:cs="Times New Roman"/>
              </w:rPr>
            </w:pPr>
            <w:r w:rsidRPr="00745535">
              <w:rPr>
                <w:rFonts w:cs="Times New Roman"/>
              </w:rPr>
              <w:t>7.45 – 8.00</w:t>
            </w:r>
          </w:p>
        </w:tc>
      </w:tr>
      <w:tr w:rsidR="00325C1F" w:rsidRPr="00745535" w:rsidTr="00B557AC">
        <w:tc>
          <w:tcPr>
            <w:tcW w:w="567" w:type="dxa"/>
          </w:tcPr>
          <w:p w:rsidR="00325C1F" w:rsidRPr="00745535" w:rsidRDefault="00325C1F" w:rsidP="00B557AC">
            <w:pPr>
              <w:jc w:val="center"/>
              <w:rPr>
                <w:rFonts w:cs="Times New Roman"/>
                <w:b/>
                <w:bCs/>
              </w:rPr>
            </w:pPr>
            <w:r w:rsidRPr="00745535">
              <w:rPr>
                <w:rFonts w:cs="Times New Roman"/>
                <w:b/>
                <w:bCs/>
              </w:rPr>
              <w:t>1.</w:t>
            </w:r>
          </w:p>
        </w:tc>
        <w:tc>
          <w:tcPr>
            <w:tcW w:w="2127" w:type="dxa"/>
          </w:tcPr>
          <w:p w:rsidR="00325C1F" w:rsidRPr="00745535" w:rsidRDefault="00325C1F" w:rsidP="00B557AC">
            <w:pPr>
              <w:jc w:val="center"/>
              <w:rPr>
                <w:rFonts w:cs="Times New Roman"/>
              </w:rPr>
            </w:pPr>
            <w:r w:rsidRPr="00745535">
              <w:rPr>
                <w:rFonts w:cs="Times New Roman"/>
              </w:rPr>
              <w:t>8.00 – 8.45</w:t>
            </w:r>
          </w:p>
        </w:tc>
        <w:tc>
          <w:tcPr>
            <w:tcW w:w="1984" w:type="dxa"/>
          </w:tcPr>
          <w:p w:rsidR="00325C1F" w:rsidRPr="00745535" w:rsidRDefault="00325C1F" w:rsidP="00B557AC">
            <w:pPr>
              <w:jc w:val="center"/>
              <w:rPr>
                <w:rFonts w:cs="Times New Roman"/>
              </w:rPr>
            </w:pPr>
            <w:r w:rsidRPr="00745535">
              <w:rPr>
                <w:rFonts w:cs="Times New Roman"/>
              </w:rPr>
              <w:t>8.45 – 8.55</w:t>
            </w:r>
          </w:p>
        </w:tc>
        <w:tc>
          <w:tcPr>
            <w:tcW w:w="565" w:type="dxa"/>
            <w:vAlign w:val="center"/>
          </w:tcPr>
          <w:p w:rsidR="00325C1F" w:rsidRPr="00745535" w:rsidRDefault="00325C1F" w:rsidP="00B557AC">
            <w:pPr>
              <w:spacing w:after="0"/>
              <w:rPr>
                <w:rFonts w:cs="Times New Roman"/>
              </w:rPr>
            </w:pPr>
            <w:r w:rsidRPr="00745535">
              <w:rPr>
                <w:rFonts w:cs="Times New Roman"/>
                <w:b/>
                <w:bCs/>
              </w:rPr>
              <w:t>1.</w:t>
            </w:r>
          </w:p>
        </w:tc>
        <w:tc>
          <w:tcPr>
            <w:tcW w:w="2056" w:type="dxa"/>
            <w:vAlign w:val="center"/>
          </w:tcPr>
          <w:p w:rsidR="00325C1F" w:rsidRPr="00745535" w:rsidRDefault="00325C1F" w:rsidP="00B557AC">
            <w:pPr>
              <w:spacing w:after="0"/>
              <w:jc w:val="center"/>
              <w:rPr>
                <w:rFonts w:cs="Times New Roman"/>
              </w:rPr>
            </w:pPr>
            <w:r w:rsidRPr="00745535">
              <w:rPr>
                <w:rFonts w:cs="Times New Roman"/>
              </w:rPr>
              <w:t>8.00 – 8.45</w:t>
            </w:r>
          </w:p>
        </w:tc>
        <w:tc>
          <w:tcPr>
            <w:tcW w:w="1632" w:type="dxa"/>
            <w:vAlign w:val="center"/>
          </w:tcPr>
          <w:p w:rsidR="00325C1F" w:rsidRPr="00745535" w:rsidRDefault="00325C1F" w:rsidP="00B557AC">
            <w:pPr>
              <w:spacing w:after="0"/>
              <w:jc w:val="center"/>
              <w:rPr>
                <w:rFonts w:cs="Times New Roman"/>
              </w:rPr>
            </w:pPr>
            <w:r w:rsidRPr="00745535">
              <w:rPr>
                <w:rFonts w:cs="Times New Roman"/>
              </w:rPr>
              <w:t>8.45 – 8.55</w:t>
            </w:r>
          </w:p>
        </w:tc>
      </w:tr>
      <w:tr w:rsidR="00325C1F" w:rsidRPr="00745535" w:rsidTr="00B557AC">
        <w:tc>
          <w:tcPr>
            <w:tcW w:w="567" w:type="dxa"/>
          </w:tcPr>
          <w:p w:rsidR="00325C1F" w:rsidRPr="00745535" w:rsidRDefault="00325C1F" w:rsidP="00B557AC">
            <w:pPr>
              <w:jc w:val="center"/>
              <w:rPr>
                <w:rFonts w:cs="Times New Roman"/>
                <w:b/>
                <w:bCs/>
              </w:rPr>
            </w:pPr>
            <w:r w:rsidRPr="00745535">
              <w:rPr>
                <w:rFonts w:cs="Times New Roman"/>
                <w:b/>
                <w:bCs/>
              </w:rPr>
              <w:t>2.</w:t>
            </w:r>
          </w:p>
        </w:tc>
        <w:tc>
          <w:tcPr>
            <w:tcW w:w="2127" w:type="dxa"/>
          </w:tcPr>
          <w:p w:rsidR="00325C1F" w:rsidRPr="00745535" w:rsidRDefault="00325C1F" w:rsidP="00B557AC">
            <w:pPr>
              <w:jc w:val="center"/>
              <w:rPr>
                <w:rFonts w:cs="Times New Roman"/>
              </w:rPr>
            </w:pPr>
            <w:r w:rsidRPr="00745535">
              <w:rPr>
                <w:rFonts w:cs="Times New Roman"/>
              </w:rPr>
              <w:t>8.55 – 9.40</w:t>
            </w:r>
          </w:p>
        </w:tc>
        <w:tc>
          <w:tcPr>
            <w:tcW w:w="1984" w:type="dxa"/>
          </w:tcPr>
          <w:p w:rsidR="00325C1F" w:rsidRPr="00745535" w:rsidRDefault="00325C1F" w:rsidP="00B557AC">
            <w:pPr>
              <w:jc w:val="center"/>
              <w:rPr>
                <w:rFonts w:cs="Times New Roman"/>
              </w:rPr>
            </w:pPr>
            <w:r w:rsidRPr="00745535">
              <w:rPr>
                <w:rFonts w:cs="Times New Roman"/>
              </w:rPr>
              <w:t>9.40 – 10.00</w:t>
            </w:r>
          </w:p>
        </w:tc>
        <w:tc>
          <w:tcPr>
            <w:tcW w:w="565" w:type="dxa"/>
            <w:vAlign w:val="center"/>
          </w:tcPr>
          <w:p w:rsidR="00325C1F" w:rsidRPr="00745535" w:rsidRDefault="00325C1F" w:rsidP="00B557AC">
            <w:pPr>
              <w:spacing w:after="0"/>
              <w:rPr>
                <w:rFonts w:cs="Times New Roman"/>
              </w:rPr>
            </w:pPr>
            <w:r w:rsidRPr="00745535">
              <w:rPr>
                <w:rFonts w:cs="Times New Roman"/>
                <w:b/>
                <w:bCs/>
              </w:rPr>
              <w:t>2.</w:t>
            </w:r>
          </w:p>
        </w:tc>
        <w:tc>
          <w:tcPr>
            <w:tcW w:w="2056" w:type="dxa"/>
            <w:vAlign w:val="center"/>
          </w:tcPr>
          <w:p w:rsidR="00325C1F" w:rsidRPr="00745535" w:rsidRDefault="00325C1F" w:rsidP="00B557AC">
            <w:pPr>
              <w:spacing w:after="0"/>
              <w:jc w:val="center"/>
              <w:rPr>
                <w:rFonts w:cs="Times New Roman"/>
              </w:rPr>
            </w:pPr>
            <w:r w:rsidRPr="00745535">
              <w:rPr>
                <w:rFonts w:cs="Times New Roman"/>
              </w:rPr>
              <w:t>8.55 – 9.40</w:t>
            </w:r>
          </w:p>
        </w:tc>
        <w:tc>
          <w:tcPr>
            <w:tcW w:w="1632" w:type="dxa"/>
            <w:vAlign w:val="center"/>
          </w:tcPr>
          <w:p w:rsidR="00325C1F" w:rsidRPr="00745535" w:rsidRDefault="00325C1F" w:rsidP="00B557AC">
            <w:pPr>
              <w:spacing w:after="0"/>
              <w:jc w:val="center"/>
              <w:rPr>
                <w:rFonts w:cs="Times New Roman"/>
              </w:rPr>
            </w:pPr>
            <w:r w:rsidRPr="00745535">
              <w:rPr>
                <w:rFonts w:cs="Times New Roman"/>
              </w:rPr>
              <w:t>9.40 – 10.00</w:t>
            </w:r>
          </w:p>
        </w:tc>
      </w:tr>
      <w:tr w:rsidR="00325C1F" w:rsidRPr="00745535" w:rsidTr="00B557AC">
        <w:tc>
          <w:tcPr>
            <w:tcW w:w="567" w:type="dxa"/>
          </w:tcPr>
          <w:p w:rsidR="00325C1F" w:rsidRPr="00745535" w:rsidRDefault="00325C1F" w:rsidP="00B557AC">
            <w:pPr>
              <w:jc w:val="center"/>
              <w:rPr>
                <w:rFonts w:cs="Times New Roman"/>
                <w:b/>
                <w:bCs/>
              </w:rPr>
            </w:pPr>
            <w:r w:rsidRPr="00745535">
              <w:rPr>
                <w:rFonts w:cs="Times New Roman"/>
                <w:b/>
                <w:bCs/>
              </w:rPr>
              <w:t>3.</w:t>
            </w:r>
          </w:p>
        </w:tc>
        <w:tc>
          <w:tcPr>
            <w:tcW w:w="2127" w:type="dxa"/>
          </w:tcPr>
          <w:p w:rsidR="00325C1F" w:rsidRPr="00745535" w:rsidRDefault="00325C1F" w:rsidP="00B557AC">
            <w:pPr>
              <w:jc w:val="center"/>
              <w:rPr>
                <w:rFonts w:cs="Times New Roman"/>
              </w:rPr>
            </w:pPr>
            <w:r w:rsidRPr="00745535">
              <w:rPr>
                <w:rFonts w:cs="Times New Roman"/>
              </w:rPr>
              <w:t>10.00 – 10.45</w:t>
            </w:r>
          </w:p>
        </w:tc>
        <w:tc>
          <w:tcPr>
            <w:tcW w:w="1984" w:type="dxa"/>
          </w:tcPr>
          <w:p w:rsidR="00325C1F" w:rsidRPr="00745535" w:rsidRDefault="00325C1F" w:rsidP="00B557AC">
            <w:pPr>
              <w:jc w:val="center"/>
              <w:rPr>
                <w:rFonts w:cs="Times New Roman"/>
              </w:rPr>
            </w:pPr>
            <w:r w:rsidRPr="00745535">
              <w:rPr>
                <w:rFonts w:cs="Times New Roman"/>
              </w:rPr>
              <w:t>10.45 – 10.55</w:t>
            </w:r>
          </w:p>
        </w:tc>
        <w:tc>
          <w:tcPr>
            <w:tcW w:w="565" w:type="dxa"/>
            <w:vAlign w:val="center"/>
          </w:tcPr>
          <w:p w:rsidR="00325C1F" w:rsidRPr="00745535" w:rsidRDefault="00325C1F" w:rsidP="00B557AC">
            <w:pPr>
              <w:spacing w:after="0"/>
              <w:rPr>
                <w:rFonts w:cs="Times New Roman"/>
              </w:rPr>
            </w:pPr>
            <w:r w:rsidRPr="00745535">
              <w:rPr>
                <w:rFonts w:cs="Times New Roman"/>
                <w:b/>
                <w:bCs/>
              </w:rPr>
              <w:t>3.</w:t>
            </w:r>
          </w:p>
        </w:tc>
        <w:tc>
          <w:tcPr>
            <w:tcW w:w="2056" w:type="dxa"/>
            <w:vAlign w:val="center"/>
          </w:tcPr>
          <w:p w:rsidR="00325C1F" w:rsidRPr="00745535" w:rsidRDefault="00325C1F" w:rsidP="00B557AC">
            <w:pPr>
              <w:spacing w:after="0"/>
              <w:jc w:val="center"/>
              <w:rPr>
                <w:rFonts w:cs="Times New Roman"/>
              </w:rPr>
            </w:pPr>
            <w:r w:rsidRPr="00745535">
              <w:rPr>
                <w:rFonts w:cs="Times New Roman"/>
              </w:rPr>
              <w:t>10.00 – 10.45</w:t>
            </w:r>
          </w:p>
        </w:tc>
        <w:tc>
          <w:tcPr>
            <w:tcW w:w="1632" w:type="dxa"/>
            <w:vAlign w:val="center"/>
          </w:tcPr>
          <w:p w:rsidR="00325C1F" w:rsidRPr="00745535" w:rsidRDefault="00325C1F" w:rsidP="00B557AC">
            <w:pPr>
              <w:spacing w:after="0"/>
              <w:jc w:val="center"/>
              <w:rPr>
                <w:rFonts w:cs="Times New Roman"/>
              </w:rPr>
            </w:pPr>
            <w:r w:rsidRPr="00745535">
              <w:rPr>
                <w:rFonts w:cs="Times New Roman"/>
              </w:rPr>
              <w:t>10.45 – 10.55</w:t>
            </w:r>
          </w:p>
        </w:tc>
      </w:tr>
      <w:tr w:rsidR="00325C1F" w:rsidRPr="00745535" w:rsidTr="00B557AC">
        <w:tc>
          <w:tcPr>
            <w:tcW w:w="567" w:type="dxa"/>
          </w:tcPr>
          <w:p w:rsidR="00325C1F" w:rsidRPr="00745535" w:rsidRDefault="00325C1F" w:rsidP="00B557AC">
            <w:pPr>
              <w:jc w:val="center"/>
              <w:rPr>
                <w:rFonts w:cs="Times New Roman"/>
                <w:b/>
                <w:bCs/>
              </w:rPr>
            </w:pPr>
            <w:r w:rsidRPr="00745535">
              <w:rPr>
                <w:rFonts w:cs="Times New Roman"/>
                <w:b/>
                <w:bCs/>
              </w:rPr>
              <w:t>4.</w:t>
            </w:r>
          </w:p>
        </w:tc>
        <w:tc>
          <w:tcPr>
            <w:tcW w:w="2127" w:type="dxa"/>
          </w:tcPr>
          <w:p w:rsidR="00325C1F" w:rsidRPr="00745535" w:rsidRDefault="00325C1F" w:rsidP="00B557AC">
            <w:pPr>
              <w:jc w:val="center"/>
              <w:rPr>
                <w:rFonts w:cs="Times New Roman"/>
              </w:rPr>
            </w:pPr>
            <w:r w:rsidRPr="00745535">
              <w:rPr>
                <w:rFonts w:cs="Times New Roman"/>
              </w:rPr>
              <w:t>10.55 – 11.40</w:t>
            </w:r>
          </w:p>
        </w:tc>
        <w:tc>
          <w:tcPr>
            <w:tcW w:w="1984" w:type="dxa"/>
          </w:tcPr>
          <w:p w:rsidR="00325C1F" w:rsidRPr="00745535" w:rsidRDefault="00325C1F" w:rsidP="00B557AC">
            <w:pPr>
              <w:jc w:val="center"/>
              <w:rPr>
                <w:rFonts w:cs="Times New Roman"/>
              </w:rPr>
            </w:pPr>
            <w:r w:rsidRPr="00745535">
              <w:rPr>
                <w:rFonts w:cs="Times New Roman"/>
              </w:rPr>
              <w:t>11.40 – 11.50</w:t>
            </w:r>
          </w:p>
        </w:tc>
        <w:tc>
          <w:tcPr>
            <w:tcW w:w="565" w:type="dxa"/>
            <w:vAlign w:val="center"/>
          </w:tcPr>
          <w:p w:rsidR="00325C1F" w:rsidRPr="00745535" w:rsidRDefault="00325C1F" w:rsidP="00B557AC">
            <w:pPr>
              <w:spacing w:after="0"/>
              <w:rPr>
                <w:rFonts w:cs="Times New Roman"/>
              </w:rPr>
            </w:pPr>
            <w:r w:rsidRPr="00745535">
              <w:rPr>
                <w:rFonts w:cs="Times New Roman"/>
                <w:b/>
                <w:bCs/>
              </w:rPr>
              <w:t>4.</w:t>
            </w:r>
          </w:p>
        </w:tc>
        <w:tc>
          <w:tcPr>
            <w:tcW w:w="2056" w:type="dxa"/>
            <w:vAlign w:val="center"/>
          </w:tcPr>
          <w:p w:rsidR="00325C1F" w:rsidRPr="00745535" w:rsidRDefault="00325C1F" w:rsidP="00B557AC">
            <w:pPr>
              <w:spacing w:after="0"/>
              <w:jc w:val="center"/>
              <w:rPr>
                <w:rFonts w:cs="Times New Roman"/>
              </w:rPr>
            </w:pPr>
            <w:r w:rsidRPr="00745535">
              <w:rPr>
                <w:rFonts w:cs="Times New Roman"/>
              </w:rPr>
              <w:t>10.55 – 11.40</w:t>
            </w:r>
          </w:p>
        </w:tc>
        <w:tc>
          <w:tcPr>
            <w:tcW w:w="1632" w:type="dxa"/>
            <w:vAlign w:val="center"/>
          </w:tcPr>
          <w:p w:rsidR="00325C1F" w:rsidRPr="00745535" w:rsidRDefault="00325C1F" w:rsidP="00B557AC">
            <w:pPr>
              <w:spacing w:after="0"/>
              <w:jc w:val="center"/>
              <w:rPr>
                <w:rFonts w:cs="Times New Roman"/>
              </w:rPr>
            </w:pPr>
            <w:r w:rsidRPr="00745535">
              <w:rPr>
                <w:rFonts w:cs="Times New Roman"/>
              </w:rPr>
              <w:t>11.40 – 11.50</w:t>
            </w:r>
          </w:p>
        </w:tc>
      </w:tr>
      <w:tr w:rsidR="00325C1F" w:rsidRPr="00745535" w:rsidTr="00B557AC">
        <w:tc>
          <w:tcPr>
            <w:tcW w:w="567" w:type="dxa"/>
          </w:tcPr>
          <w:p w:rsidR="00325C1F" w:rsidRPr="00745535" w:rsidRDefault="00325C1F" w:rsidP="00B557AC">
            <w:pPr>
              <w:jc w:val="center"/>
              <w:rPr>
                <w:rFonts w:cs="Times New Roman"/>
                <w:b/>
                <w:bCs/>
              </w:rPr>
            </w:pPr>
            <w:r w:rsidRPr="00745535">
              <w:rPr>
                <w:rFonts w:cs="Times New Roman"/>
                <w:b/>
                <w:bCs/>
              </w:rPr>
              <w:t>5.</w:t>
            </w:r>
          </w:p>
        </w:tc>
        <w:tc>
          <w:tcPr>
            <w:tcW w:w="2127" w:type="dxa"/>
          </w:tcPr>
          <w:p w:rsidR="00325C1F" w:rsidRPr="00745535" w:rsidRDefault="00325C1F" w:rsidP="00B557AC">
            <w:pPr>
              <w:jc w:val="center"/>
              <w:rPr>
                <w:rFonts w:cs="Times New Roman"/>
              </w:rPr>
            </w:pPr>
            <w:r w:rsidRPr="00745535">
              <w:rPr>
                <w:rFonts w:cs="Times New Roman"/>
              </w:rPr>
              <w:t>11.50 – 12.35</w:t>
            </w:r>
          </w:p>
        </w:tc>
        <w:tc>
          <w:tcPr>
            <w:tcW w:w="1984" w:type="dxa"/>
          </w:tcPr>
          <w:p w:rsidR="00325C1F" w:rsidRPr="00745535" w:rsidRDefault="00325C1F" w:rsidP="00B557AC">
            <w:pPr>
              <w:jc w:val="center"/>
              <w:rPr>
                <w:rFonts w:cs="Times New Roman"/>
                <w:highlight w:val="yellow"/>
              </w:rPr>
            </w:pPr>
            <w:r w:rsidRPr="00745535">
              <w:rPr>
                <w:rFonts w:cs="Times New Roman"/>
              </w:rPr>
              <w:t>12.35 – 13.10</w:t>
            </w:r>
          </w:p>
        </w:tc>
        <w:tc>
          <w:tcPr>
            <w:tcW w:w="565" w:type="dxa"/>
            <w:vAlign w:val="center"/>
          </w:tcPr>
          <w:p w:rsidR="00325C1F" w:rsidRPr="00745535" w:rsidRDefault="00325C1F" w:rsidP="00B557AC">
            <w:pPr>
              <w:spacing w:after="0"/>
              <w:rPr>
                <w:rFonts w:cs="Times New Roman"/>
              </w:rPr>
            </w:pPr>
            <w:r w:rsidRPr="00745535">
              <w:rPr>
                <w:rFonts w:cs="Times New Roman"/>
                <w:b/>
                <w:bCs/>
              </w:rPr>
              <w:t>5.</w:t>
            </w:r>
          </w:p>
        </w:tc>
        <w:tc>
          <w:tcPr>
            <w:tcW w:w="2056" w:type="dxa"/>
            <w:vAlign w:val="center"/>
          </w:tcPr>
          <w:p w:rsidR="00325C1F" w:rsidRPr="00745535" w:rsidRDefault="00325C1F" w:rsidP="00B557AC">
            <w:pPr>
              <w:spacing w:after="0"/>
              <w:jc w:val="center"/>
              <w:rPr>
                <w:rFonts w:cs="Times New Roman"/>
              </w:rPr>
            </w:pPr>
            <w:r w:rsidRPr="00745535">
              <w:rPr>
                <w:rFonts w:cs="Times New Roman"/>
              </w:rPr>
              <w:t>11.50 – 12.35</w:t>
            </w:r>
          </w:p>
        </w:tc>
        <w:tc>
          <w:tcPr>
            <w:tcW w:w="1632" w:type="dxa"/>
            <w:vAlign w:val="center"/>
          </w:tcPr>
          <w:p w:rsidR="00325C1F" w:rsidRPr="00745535" w:rsidRDefault="00325C1F" w:rsidP="00B557AC">
            <w:pPr>
              <w:spacing w:after="0"/>
              <w:jc w:val="center"/>
              <w:rPr>
                <w:rFonts w:cs="Times New Roman"/>
              </w:rPr>
            </w:pPr>
            <w:r w:rsidRPr="00745535">
              <w:rPr>
                <w:rFonts w:cs="Times New Roman"/>
              </w:rPr>
              <w:t>12.35 – 12.45</w:t>
            </w:r>
          </w:p>
        </w:tc>
      </w:tr>
      <w:tr w:rsidR="00325C1F" w:rsidTr="00B557AC">
        <w:tc>
          <w:tcPr>
            <w:tcW w:w="567" w:type="dxa"/>
          </w:tcPr>
          <w:p w:rsidR="00325C1F" w:rsidRPr="00745535" w:rsidRDefault="00325C1F" w:rsidP="00B557AC">
            <w:pPr>
              <w:jc w:val="center"/>
              <w:rPr>
                <w:rFonts w:cs="Times New Roman"/>
                <w:b/>
                <w:bCs/>
              </w:rPr>
            </w:pPr>
            <w:r w:rsidRPr="00745535">
              <w:rPr>
                <w:rFonts w:cs="Times New Roman"/>
                <w:b/>
                <w:bCs/>
              </w:rPr>
              <w:t>7.</w:t>
            </w:r>
          </w:p>
        </w:tc>
        <w:tc>
          <w:tcPr>
            <w:tcW w:w="2127" w:type="dxa"/>
          </w:tcPr>
          <w:p w:rsidR="00325C1F" w:rsidRPr="00745535" w:rsidRDefault="00325C1F" w:rsidP="00B557AC">
            <w:pPr>
              <w:jc w:val="center"/>
              <w:rPr>
                <w:rFonts w:cs="Times New Roman"/>
              </w:rPr>
            </w:pPr>
            <w:r w:rsidRPr="00745535">
              <w:rPr>
                <w:rFonts w:cs="Times New Roman"/>
              </w:rPr>
              <w:t>13.10 – 13.55</w:t>
            </w:r>
          </w:p>
        </w:tc>
        <w:tc>
          <w:tcPr>
            <w:tcW w:w="1984" w:type="dxa"/>
          </w:tcPr>
          <w:p w:rsidR="00325C1F" w:rsidRPr="00745535" w:rsidRDefault="00325C1F" w:rsidP="00B557AC">
            <w:pPr>
              <w:jc w:val="center"/>
              <w:rPr>
                <w:rFonts w:cs="Times New Roman"/>
              </w:rPr>
            </w:pPr>
            <w:r w:rsidRPr="00745535">
              <w:rPr>
                <w:rFonts w:cs="Times New Roman"/>
              </w:rPr>
              <w:t>13.55 – 14.00</w:t>
            </w:r>
          </w:p>
        </w:tc>
        <w:tc>
          <w:tcPr>
            <w:tcW w:w="565" w:type="dxa"/>
            <w:vAlign w:val="center"/>
          </w:tcPr>
          <w:p w:rsidR="00325C1F" w:rsidRPr="00745535" w:rsidRDefault="00325C1F" w:rsidP="00B557AC">
            <w:pPr>
              <w:spacing w:after="0"/>
              <w:rPr>
                <w:rFonts w:cs="Times New Roman"/>
              </w:rPr>
            </w:pPr>
            <w:r w:rsidRPr="00745535">
              <w:rPr>
                <w:rFonts w:cs="Times New Roman"/>
                <w:b/>
                <w:bCs/>
              </w:rPr>
              <w:t xml:space="preserve">6. </w:t>
            </w:r>
          </w:p>
        </w:tc>
        <w:tc>
          <w:tcPr>
            <w:tcW w:w="2056" w:type="dxa"/>
            <w:vAlign w:val="center"/>
          </w:tcPr>
          <w:p w:rsidR="00325C1F" w:rsidRPr="00745535" w:rsidRDefault="00325C1F" w:rsidP="00B557AC">
            <w:pPr>
              <w:spacing w:after="0"/>
              <w:jc w:val="center"/>
              <w:rPr>
                <w:rFonts w:cs="Times New Roman"/>
              </w:rPr>
            </w:pPr>
            <w:r w:rsidRPr="00745535">
              <w:rPr>
                <w:rFonts w:cs="Times New Roman"/>
              </w:rPr>
              <w:t>12.45 – 13.30</w:t>
            </w:r>
          </w:p>
        </w:tc>
        <w:tc>
          <w:tcPr>
            <w:tcW w:w="1632" w:type="dxa"/>
            <w:vAlign w:val="center"/>
          </w:tcPr>
          <w:p w:rsidR="00325C1F" w:rsidRPr="00745535" w:rsidRDefault="00325C1F" w:rsidP="00B557AC">
            <w:pPr>
              <w:spacing w:after="0"/>
              <w:jc w:val="center"/>
              <w:rPr>
                <w:rFonts w:cs="Times New Roman"/>
                <w:highlight w:val="yellow"/>
              </w:rPr>
            </w:pPr>
            <w:r w:rsidRPr="00745535">
              <w:rPr>
                <w:rFonts w:cs="Times New Roman"/>
              </w:rPr>
              <w:t>13.30 – 14.00</w:t>
            </w:r>
          </w:p>
        </w:tc>
      </w:tr>
      <w:tr w:rsidR="00325C1F" w:rsidTr="00B557AC">
        <w:tc>
          <w:tcPr>
            <w:tcW w:w="567" w:type="dxa"/>
          </w:tcPr>
          <w:p w:rsidR="00325C1F" w:rsidRPr="00745535" w:rsidRDefault="00325C1F" w:rsidP="00B557AC">
            <w:pPr>
              <w:jc w:val="center"/>
              <w:rPr>
                <w:rFonts w:cs="Times New Roman"/>
                <w:b/>
                <w:bCs/>
              </w:rPr>
            </w:pPr>
            <w:r w:rsidRPr="00745535">
              <w:rPr>
                <w:rFonts w:cs="Times New Roman"/>
                <w:b/>
                <w:bCs/>
              </w:rPr>
              <w:t>8.</w:t>
            </w:r>
          </w:p>
        </w:tc>
        <w:tc>
          <w:tcPr>
            <w:tcW w:w="2127" w:type="dxa"/>
          </w:tcPr>
          <w:p w:rsidR="00325C1F" w:rsidRPr="00745535" w:rsidRDefault="00325C1F" w:rsidP="00B557AC">
            <w:pPr>
              <w:jc w:val="center"/>
              <w:rPr>
                <w:rFonts w:cs="Times New Roman"/>
              </w:rPr>
            </w:pPr>
            <w:r w:rsidRPr="00745535">
              <w:rPr>
                <w:rFonts w:cs="Times New Roman"/>
              </w:rPr>
              <w:t>14.00 – 14.45</w:t>
            </w:r>
          </w:p>
        </w:tc>
        <w:tc>
          <w:tcPr>
            <w:tcW w:w="1984" w:type="dxa"/>
          </w:tcPr>
          <w:p w:rsidR="00325C1F" w:rsidRPr="00745535" w:rsidRDefault="00325C1F" w:rsidP="00B557AC">
            <w:pPr>
              <w:jc w:val="center"/>
              <w:rPr>
                <w:rFonts w:cs="Times New Roman"/>
              </w:rPr>
            </w:pPr>
            <w:r w:rsidRPr="00745535">
              <w:rPr>
                <w:rFonts w:cs="Times New Roman"/>
              </w:rPr>
              <w:t>14.45– 14.50</w:t>
            </w:r>
          </w:p>
        </w:tc>
        <w:tc>
          <w:tcPr>
            <w:tcW w:w="565" w:type="dxa"/>
            <w:vAlign w:val="center"/>
          </w:tcPr>
          <w:p w:rsidR="00325C1F" w:rsidRPr="00745535" w:rsidRDefault="00325C1F" w:rsidP="00B557AC">
            <w:pPr>
              <w:spacing w:after="0"/>
              <w:rPr>
                <w:rFonts w:cs="Times New Roman"/>
              </w:rPr>
            </w:pPr>
            <w:r w:rsidRPr="00745535">
              <w:rPr>
                <w:rFonts w:cs="Times New Roman"/>
                <w:b/>
                <w:bCs/>
              </w:rPr>
              <w:t>8.</w:t>
            </w:r>
          </w:p>
        </w:tc>
        <w:tc>
          <w:tcPr>
            <w:tcW w:w="2056" w:type="dxa"/>
            <w:vAlign w:val="center"/>
          </w:tcPr>
          <w:p w:rsidR="00325C1F" w:rsidRPr="00745535" w:rsidRDefault="00325C1F" w:rsidP="00B557AC">
            <w:pPr>
              <w:spacing w:after="0"/>
              <w:jc w:val="center"/>
              <w:rPr>
                <w:rFonts w:cs="Times New Roman"/>
              </w:rPr>
            </w:pPr>
            <w:r w:rsidRPr="00745535">
              <w:rPr>
                <w:rFonts w:cs="Times New Roman"/>
              </w:rPr>
              <w:t>14.00 – 14.45</w:t>
            </w:r>
          </w:p>
        </w:tc>
        <w:tc>
          <w:tcPr>
            <w:tcW w:w="1632" w:type="dxa"/>
            <w:vAlign w:val="center"/>
          </w:tcPr>
          <w:p w:rsidR="00325C1F" w:rsidRPr="00745535" w:rsidRDefault="00325C1F" w:rsidP="00B557AC">
            <w:pPr>
              <w:spacing w:after="0"/>
              <w:jc w:val="center"/>
              <w:rPr>
                <w:rFonts w:cs="Times New Roman"/>
              </w:rPr>
            </w:pPr>
            <w:r w:rsidRPr="00745535">
              <w:rPr>
                <w:rFonts w:cs="Times New Roman"/>
              </w:rPr>
              <w:t>14.45 – 14.50</w:t>
            </w:r>
          </w:p>
        </w:tc>
      </w:tr>
      <w:tr w:rsidR="00325C1F" w:rsidTr="00B557AC">
        <w:tc>
          <w:tcPr>
            <w:tcW w:w="567" w:type="dxa"/>
          </w:tcPr>
          <w:p w:rsidR="00325C1F" w:rsidRPr="00745535" w:rsidRDefault="00325C1F" w:rsidP="00B557AC">
            <w:pPr>
              <w:jc w:val="center"/>
              <w:rPr>
                <w:rFonts w:cs="Times New Roman"/>
                <w:b/>
                <w:bCs/>
              </w:rPr>
            </w:pPr>
          </w:p>
        </w:tc>
        <w:tc>
          <w:tcPr>
            <w:tcW w:w="2127" w:type="dxa"/>
          </w:tcPr>
          <w:p w:rsidR="00325C1F" w:rsidRPr="00745535" w:rsidRDefault="00325C1F" w:rsidP="00B557AC">
            <w:pPr>
              <w:jc w:val="center"/>
              <w:rPr>
                <w:rFonts w:cs="Times New Roman"/>
              </w:rPr>
            </w:pPr>
          </w:p>
        </w:tc>
        <w:tc>
          <w:tcPr>
            <w:tcW w:w="1984" w:type="dxa"/>
          </w:tcPr>
          <w:p w:rsidR="00325C1F" w:rsidRPr="00745535" w:rsidRDefault="00325C1F" w:rsidP="00B557AC">
            <w:pPr>
              <w:jc w:val="center"/>
              <w:rPr>
                <w:rFonts w:cs="Times New Roman"/>
              </w:rPr>
            </w:pPr>
          </w:p>
        </w:tc>
        <w:tc>
          <w:tcPr>
            <w:tcW w:w="565" w:type="dxa"/>
            <w:vAlign w:val="center"/>
          </w:tcPr>
          <w:p w:rsidR="00325C1F" w:rsidRPr="00745535" w:rsidRDefault="00325C1F" w:rsidP="00B557AC">
            <w:pPr>
              <w:spacing w:after="0"/>
              <w:rPr>
                <w:rFonts w:cs="Times New Roman"/>
                <w:b/>
                <w:bCs/>
              </w:rPr>
            </w:pPr>
            <w:r w:rsidRPr="00745535">
              <w:rPr>
                <w:rFonts w:cs="Times New Roman"/>
                <w:b/>
                <w:bCs/>
              </w:rPr>
              <w:t>9.</w:t>
            </w:r>
          </w:p>
        </w:tc>
        <w:tc>
          <w:tcPr>
            <w:tcW w:w="2056" w:type="dxa"/>
            <w:vAlign w:val="center"/>
          </w:tcPr>
          <w:p w:rsidR="00325C1F" w:rsidRPr="00745535" w:rsidRDefault="00325C1F" w:rsidP="00B557AC">
            <w:pPr>
              <w:spacing w:after="0"/>
              <w:jc w:val="center"/>
              <w:rPr>
                <w:rFonts w:cs="Times New Roman"/>
              </w:rPr>
            </w:pPr>
            <w:r w:rsidRPr="00745535">
              <w:rPr>
                <w:rFonts w:cs="Times New Roman"/>
              </w:rPr>
              <w:t>14.50 – 15.35</w:t>
            </w:r>
          </w:p>
        </w:tc>
        <w:tc>
          <w:tcPr>
            <w:tcW w:w="1632" w:type="dxa"/>
            <w:vAlign w:val="center"/>
          </w:tcPr>
          <w:p w:rsidR="00325C1F" w:rsidRDefault="00325C1F" w:rsidP="00B557AC">
            <w:pPr>
              <w:spacing w:after="0"/>
            </w:pPr>
          </w:p>
        </w:tc>
      </w:tr>
    </w:tbl>
    <w:p w:rsidR="00325C1F" w:rsidRPr="0044197F" w:rsidRDefault="00325C1F" w:rsidP="00745535">
      <w:pPr>
        <w:pStyle w:val="Styl2"/>
      </w:pPr>
      <w:r>
        <w:t>Možné výjimky z tohoto časového rozpisu souvisejí s organizací projektových dnů či jiných aktivit. Zákonní zástupci jsou s nimi včas seznámeni.</w:t>
      </w:r>
    </w:p>
    <w:p w:rsidR="00325C1F" w:rsidRDefault="00325C1F" w:rsidP="00745535">
      <w:pPr>
        <w:pStyle w:val="Styl2"/>
      </w:pPr>
      <w:r>
        <w:t xml:space="preserve">Pokud rozvrh třídy stanoví odpolední vyučování nebo volnou hodinu, zůstávají žáci ve škole a zdržují se pouze v prostorách k tomu určených. </w:t>
      </w:r>
    </w:p>
    <w:p w:rsidR="00325C1F" w:rsidRDefault="00325C1F" w:rsidP="00745535">
      <w:pPr>
        <w:pStyle w:val="Styl2"/>
      </w:pPr>
      <w:r w:rsidRPr="0044197F">
        <w:lastRenderedPageBreak/>
        <w:t xml:space="preserve">Dohled nad žáky je zajištěn po celou dobu </w:t>
      </w:r>
      <w:r>
        <w:t xml:space="preserve">jejich </w:t>
      </w:r>
      <w:r w:rsidRPr="0044197F">
        <w:t xml:space="preserve">vzdělávání a pobytu ve škole. </w:t>
      </w:r>
    </w:p>
    <w:p w:rsidR="003A6BB4" w:rsidRPr="009A7FDB" w:rsidRDefault="003A6BB4" w:rsidP="009A7FDB">
      <w:pPr>
        <w:pStyle w:val="Styl2"/>
      </w:pPr>
      <w:r w:rsidRPr="009A7FDB">
        <w:t>Stěhují-li se žáci ze své kmenové třídy do odborných učeben či tělocvičny, odcházejí ze třídy současně se zvoněním, případně dříve po domluvě s vyučujícím odborného předmětu. (z důvodu např. převlékání do Tv nebo Pč). Žáky 1. stupně si vyučující vyzvedávají v kmenových třídách. Do tělocvičny a odborných učeben vstupují žáci vždy výhradně pod vedením učitele.</w:t>
      </w:r>
    </w:p>
    <w:p w:rsidR="00325C1F" w:rsidRDefault="00325C1F" w:rsidP="00745535">
      <w:pPr>
        <w:pStyle w:val="Styl2"/>
      </w:pPr>
      <w:r>
        <w:t>Žáci, kteří se vracejí před odpoledním vyučováním zpátky do školy, odcházejí z šaten přímo do určené místnosti, kde je vykonáván dohled.</w:t>
      </w:r>
    </w:p>
    <w:p w:rsidR="00325C1F" w:rsidRDefault="00325C1F" w:rsidP="00745535">
      <w:pPr>
        <w:pStyle w:val="Styl2"/>
      </w:pPr>
      <w:r>
        <w:t xml:space="preserve">Žák po nemoci necvičí v tělesné výchově na písemnou žádost zákonného zástupce nebo potvrzení ošetřujícího lékaře. </w:t>
      </w:r>
    </w:p>
    <w:bookmarkEnd w:id="28"/>
    <w:bookmarkEnd w:id="29"/>
    <w:p w:rsidR="00325C1F" w:rsidRPr="00AF5A61" w:rsidRDefault="00325C1F" w:rsidP="00745535">
      <w:pPr>
        <w:pStyle w:val="Styl2"/>
        <w:rPr>
          <w:b/>
        </w:rPr>
      </w:pPr>
      <w:r>
        <w:t xml:space="preserve">Po ukončení vyučování odvádí žáky do šatny příslušný vyučující. </w:t>
      </w:r>
    </w:p>
    <w:p w:rsidR="00325C1F" w:rsidRPr="009A7FDB" w:rsidRDefault="00325C1F" w:rsidP="00745535">
      <w:pPr>
        <w:pStyle w:val="Styl2"/>
      </w:pPr>
      <w:r w:rsidRPr="009A7FDB">
        <w:t>Šatnáři jsou jmenováni třídním učitelem</w:t>
      </w:r>
      <w:r w:rsidR="003A6BB4" w:rsidRPr="009A7FDB">
        <w:t xml:space="preserve">. </w:t>
      </w:r>
      <w:r w:rsidRPr="009A7FDB">
        <w:t>Klíče od šatny nikomu nepůjčují. Po vyučování odemykají šatny a hlídají pořádek v nich, zamykají po odchodu posledního žáka.</w:t>
      </w:r>
    </w:p>
    <w:p w:rsidR="00325C1F" w:rsidRDefault="00325C1F" w:rsidP="00745535">
      <w:pPr>
        <w:pStyle w:val="Styl2"/>
        <w:rPr>
          <w:bCs/>
        </w:rPr>
      </w:pPr>
      <w:r w:rsidRPr="008F7937">
        <w:rPr>
          <w:bCs/>
        </w:rPr>
        <w:t>V</w:t>
      </w:r>
      <w:r>
        <w:rPr>
          <w:bCs/>
        </w:rPr>
        <w:t> </w:t>
      </w:r>
      <w:r w:rsidRPr="008F7937">
        <w:rPr>
          <w:bCs/>
        </w:rPr>
        <w:t>případě</w:t>
      </w:r>
      <w:r>
        <w:rPr>
          <w:bCs/>
        </w:rPr>
        <w:t xml:space="preserve">, kdy žák svým chováním zásadním způsobem narušuje výuku a </w:t>
      </w:r>
      <w:r w:rsidRPr="008F7937">
        <w:rPr>
          <w:bCs/>
        </w:rPr>
        <w:t xml:space="preserve">znemožňuje výkon práva </w:t>
      </w:r>
      <w:r>
        <w:rPr>
          <w:bCs/>
        </w:rPr>
        <w:t xml:space="preserve">ostatních </w:t>
      </w:r>
      <w:r w:rsidRPr="008F7937">
        <w:rPr>
          <w:bCs/>
        </w:rPr>
        <w:t xml:space="preserve">žáků na vzdělávání, je </w:t>
      </w:r>
      <w:r>
        <w:rPr>
          <w:bCs/>
        </w:rPr>
        <w:t xml:space="preserve">vzděláván samostatně v jiné místnosti </w:t>
      </w:r>
      <w:r w:rsidRPr="008F7937">
        <w:rPr>
          <w:bCs/>
        </w:rPr>
        <w:t xml:space="preserve">pod vedením </w:t>
      </w:r>
      <w:r>
        <w:rPr>
          <w:bCs/>
        </w:rPr>
        <w:t xml:space="preserve">dalšího pedagoga. Toto opatření </w:t>
      </w:r>
      <w:r w:rsidRPr="008F7937">
        <w:t xml:space="preserve">je </w:t>
      </w:r>
      <w:r w:rsidRPr="008F7937">
        <w:rPr>
          <w:bCs/>
        </w:rPr>
        <w:t xml:space="preserve">omezeno na dobu nezpůsobilosti žáka ke vzdělávání v kolektivu. Jedná se o opatření organizačního charakteru, nikoliv sankčního. </w:t>
      </w:r>
    </w:p>
    <w:p w:rsidR="00325C1F" w:rsidRPr="00826AE4" w:rsidRDefault="00325C1F" w:rsidP="00745535">
      <w:pPr>
        <w:pStyle w:val="Styl2"/>
        <w:rPr>
          <w:bCs/>
        </w:rPr>
      </w:pPr>
      <w:r w:rsidRPr="00826AE4">
        <w:rPr>
          <w:bCs/>
        </w:rPr>
        <w:t>V případě mimořádných opatření nebo z důvodu nařízení karantény, kdy je znemožněna osobní přítomnost žáků ve škole, poskytuje škola distanční vzdělávání. O distančním vzdělávání jsou zákonní zástupci žáků informováni prostřednictvím systému Bakaláři a webových stránek školy.</w:t>
      </w:r>
    </w:p>
    <w:p w:rsidR="00325C1F" w:rsidRPr="00826AE4" w:rsidRDefault="00325C1F" w:rsidP="00745535">
      <w:pPr>
        <w:pStyle w:val="Styl2"/>
      </w:pPr>
      <w:r w:rsidRPr="00826AE4">
        <w:t xml:space="preserve">Režim vyučovacích hodin a přestávek, rozvrh při prezenční výuce, rozdělení žáků do tříd se nevztahuje na distanční vzdělávání, kdy jsou respektována specifika tohoto způsobu vzdělávání, jako jsou odlišné technické vybavení a možnosti žáků, náročnost dlouhodobé práce s počítačem, dlouhodobé sledování monitoru, nevhodné držení těla, atd. Délku výuky a přestávek stanovuje pedagog při distančním vzdělávání podle charakteru činnosti a s přihlédnutím k základním fyziologickým potřebám žáků, jejich schopnostem a reakcím. </w:t>
      </w:r>
    </w:p>
    <w:p w:rsidR="00325C1F" w:rsidRPr="00826AE4" w:rsidRDefault="00325C1F" w:rsidP="00745535">
      <w:pPr>
        <w:pStyle w:val="Styl2"/>
        <w:rPr>
          <w:sz w:val="23"/>
          <w:szCs w:val="23"/>
        </w:rPr>
      </w:pPr>
      <w:r w:rsidRPr="00826AE4">
        <w:t>Distanční vzdělávání škola přiz</w:t>
      </w:r>
      <w:r w:rsidR="00B84386">
        <w:t>působí podmínkám žáků a zajiš</w:t>
      </w:r>
      <w:r w:rsidR="00F44AEC">
        <w:t>ťuje:</w:t>
      </w:r>
    </w:p>
    <w:p w:rsidR="00325C1F" w:rsidRPr="002542C3" w:rsidRDefault="00325C1F" w:rsidP="00F44AEC">
      <w:pPr>
        <w:pStyle w:val="Styl18"/>
      </w:pPr>
      <w:r w:rsidRPr="002542C3">
        <w:t xml:space="preserve">on-line výukou, </w:t>
      </w:r>
    </w:p>
    <w:p w:rsidR="00325C1F" w:rsidRPr="002542C3" w:rsidRDefault="00325C1F" w:rsidP="003A6BB4">
      <w:pPr>
        <w:pStyle w:val="Styl18"/>
        <w:jc w:val="both"/>
      </w:pPr>
      <w:r w:rsidRPr="002542C3">
        <w:t xml:space="preserve">kombinací synchronní on-line výukou (pedagogický pracovník pracuje v určené době se skupinou žáků prostřednictvím komunikační platformy) a asynchronní výukou (žáci pracují individuálně, tempo a čas si volí sami); časové rozvržení takovéto výuky odpovídá zhruba časovému rozvržení prezenční výuky a bude stanoveno vždy pro konkrétní případy, např. odlišně při distanční výuce celé třídy, nebo kombinace distanční výuky pro jednu část třídy a prezenční výuku pro druhou část, </w:t>
      </w:r>
    </w:p>
    <w:p w:rsidR="00325C1F" w:rsidRPr="002542C3" w:rsidRDefault="00325C1F" w:rsidP="00F44AEC">
      <w:pPr>
        <w:pStyle w:val="Styl18"/>
      </w:pPr>
      <w:r w:rsidRPr="002542C3">
        <w:t xml:space="preserve">off-line výukou, bez kontaktů přes internet, a to předáváním písemných materiálů prostřednictvím recepce školy, </w:t>
      </w:r>
    </w:p>
    <w:p w:rsidR="00325C1F" w:rsidRPr="002542C3" w:rsidRDefault="00325C1F" w:rsidP="00F44AEC">
      <w:pPr>
        <w:pStyle w:val="Styl18"/>
      </w:pPr>
      <w:r w:rsidRPr="002542C3">
        <w:t xml:space="preserve">individuálními konzultacemi žáků </w:t>
      </w:r>
      <w:r>
        <w:t>s pedagogickými</w:t>
      </w:r>
      <w:r w:rsidRPr="002542C3">
        <w:t xml:space="preserve"> pracovník</w:t>
      </w:r>
      <w:r>
        <w:t>y</w:t>
      </w:r>
      <w:r w:rsidRPr="002542C3">
        <w:t xml:space="preserve">, </w:t>
      </w:r>
    </w:p>
    <w:p w:rsidR="00325C1F" w:rsidRPr="002542C3" w:rsidRDefault="00325C1F" w:rsidP="00F44AEC">
      <w:pPr>
        <w:pStyle w:val="Styl18"/>
      </w:pPr>
      <w:r w:rsidRPr="002542C3">
        <w:t xml:space="preserve">komunikací pedagogických pracovníků se zákonnými zástupci žáků, </w:t>
      </w:r>
    </w:p>
    <w:p w:rsidR="00325C1F" w:rsidRPr="002542C3" w:rsidRDefault="00325C1F" w:rsidP="00F44AEC">
      <w:pPr>
        <w:pStyle w:val="Styl18"/>
      </w:pPr>
      <w:r w:rsidRPr="002542C3">
        <w:t xml:space="preserve">informováním žáka o jeho výsledcích, poskytováním zpětné vazby, </w:t>
      </w:r>
    </w:p>
    <w:p w:rsidR="00F44AEC" w:rsidRDefault="00325C1F" w:rsidP="00F44AEC">
      <w:pPr>
        <w:pStyle w:val="Styl18"/>
      </w:pPr>
      <w:r w:rsidRPr="002542C3">
        <w:t xml:space="preserve">pravidelnou a průběžnou komunikací s žákem, způsobem odpovídajícím jeho možnostem, technickému vybavení a rodinným podmínkám, </w:t>
      </w:r>
    </w:p>
    <w:p w:rsidR="00325C1F" w:rsidRPr="002542C3" w:rsidRDefault="00325C1F" w:rsidP="00F44AEC">
      <w:pPr>
        <w:pStyle w:val="Styl18"/>
      </w:pPr>
      <w:r w:rsidRPr="002542C3">
        <w:t xml:space="preserve">průběžnou kontrolní a hospitační činností vedení školy. </w:t>
      </w:r>
    </w:p>
    <w:p w:rsidR="00325C1F" w:rsidRPr="002542C3" w:rsidRDefault="00325C1F" w:rsidP="00F44AEC">
      <w:pPr>
        <w:pStyle w:val="Styl2"/>
        <w:numPr>
          <w:ilvl w:val="0"/>
          <w:numId w:val="0"/>
        </w:numPr>
        <w:rPr>
          <w:bCs/>
        </w:rPr>
      </w:pPr>
      <w:r w:rsidRPr="002542C3">
        <w:t xml:space="preserve">Při distančním vzdělávání nelze realizovat vzdělávání v rozsahu plánovaném pro prezenční výuku. Vedení školy rozdělí vyučovací předměty podle jejich důležitosti a s ohledem na časovou dotaci se zaměří především </w:t>
      </w:r>
      <w:r w:rsidRPr="002542C3">
        <w:lastRenderedPageBreak/>
        <w:t xml:space="preserve">na stěžejní výstupy v českém jazyce, matematice a cizím jazyce. Priority ve vzdělávání </w:t>
      </w:r>
      <w:r>
        <w:t>jsou</w:t>
      </w:r>
      <w:r w:rsidRPr="002542C3">
        <w:t xml:space="preserve"> operativně určovány podle délky distanční výuky, zda jde o krátkodobé či dlouhodobé zákazy přítomnosti žáků ve školách.</w:t>
      </w:r>
    </w:p>
    <w:p w:rsidR="00325C1F" w:rsidRPr="002542C3" w:rsidRDefault="00325C1F" w:rsidP="00745535">
      <w:pPr>
        <w:pStyle w:val="Styl2"/>
        <w:rPr>
          <w:bCs/>
        </w:rPr>
      </w:pPr>
      <w:r w:rsidRPr="002542C3">
        <w:t>Veškeré změny ve vzdělávacím obsahu a tematických plánech, přesuny učiva, vypuštění učiva škola eviduje a zajistí jejich zapracování do tematických plánů v dalším školním roce tak, aby byl obsah výuky v souladu s platným ŠVP.</w:t>
      </w:r>
    </w:p>
    <w:p w:rsidR="00745535" w:rsidRDefault="00745535" w:rsidP="00745535">
      <w:pPr>
        <w:pStyle w:val="Nadpis2"/>
      </w:pPr>
      <w:bookmarkStart w:id="30" w:name="_Toc144378674"/>
      <w:r w:rsidRPr="00F52F22">
        <w:t>Režim</w:t>
      </w:r>
      <w:r>
        <w:t xml:space="preserve"> při akcích mimo školu</w:t>
      </w:r>
      <w:bookmarkEnd w:id="30"/>
    </w:p>
    <w:p w:rsidR="00745535" w:rsidRDefault="00745535" w:rsidP="00745535">
      <w:pPr>
        <w:pStyle w:val="Styl2"/>
      </w:pPr>
      <w:r>
        <w:t>Akcí školy je pouze taková akce, která byla schválena vedením školy.</w:t>
      </w:r>
    </w:p>
    <w:p w:rsidR="00745535" w:rsidRDefault="00745535" w:rsidP="00745535">
      <w:pPr>
        <w:pStyle w:val="Styl2"/>
      </w:pPr>
      <w:r w:rsidRPr="00EE241F">
        <w:t>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w:t>
      </w:r>
      <w:r w:rsidR="003A6BB4">
        <w:t> </w:t>
      </w:r>
      <w:r w:rsidRPr="00EE241F">
        <w:t xml:space="preserve">předem určeném čase. Místo a čas shromáždění žáků a skončení akce škola prokazatelně oznámí nejméně 2 dny </w:t>
      </w:r>
      <w:r>
        <w:t>předem zákonným zástupcům žáků.</w:t>
      </w:r>
    </w:p>
    <w:p w:rsidR="00745535" w:rsidRDefault="00745535" w:rsidP="00745535">
      <w:pPr>
        <w:pStyle w:val="Styl2"/>
      </w:pPr>
      <w:r>
        <w:t>Při organizaci výuky při akcích souvisejících s výchovně vzdělávací č</w:t>
      </w:r>
      <w:r w:rsidR="003A6BB4">
        <w:t>inností školy mimo budovu školy</w:t>
      </w:r>
      <w:r>
        <w:t xml:space="preserve"> stanoví zařazení a délku přestávek pedagog pověřený vedením akce (garant), a to podle charakteru činnosti a s přihlédnutím k základním fyziologickým potřebám žáků.</w:t>
      </w:r>
    </w:p>
    <w:p w:rsidR="00745535" w:rsidRPr="009A7FDB" w:rsidRDefault="00745535" w:rsidP="009A7FDB">
      <w:pPr>
        <w:pStyle w:val="Styl2"/>
      </w:pPr>
      <w:r w:rsidRPr="009A7FDB">
        <w:t>Akce školy jsou součástí vyučování, tudíž jsou pro žáky povinné. Chování žáka na mimoškolních akcích je součástí celkového hodnocení žáka včetně klasifikace na vysvědčení.</w:t>
      </w:r>
      <w:r w:rsidR="00D44AB4" w:rsidRPr="009A7FDB">
        <w:t xml:space="preserve"> V případě, že se žák nemůže </w:t>
      </w:r>
      <w:r w:rsidR="003A6BB4" w:rsidRPr="009A7FDB">
        <w:t xml:space="preserve">ze závažných důvodů </w:t>
      </w:r>
      <w:r w:rsidR="00D44AB4" w:rsidRPr="009A7FDB">
        <w:t xml:space="preserve">akce </w:t>
      </w:r>
      <w:r w:rsidR="003A6BB4" w:rsidRPr="009A7FDB">
        <w:t xml:space="preserve">zúčastnit, </w:t>
      </w:r>
      <w:r w:rsidR="00D44AB4" w:rsidRPr="009A7FDB">
        <w:t>je mu zajištěna náhradní výuka.</w:t>
      </w:r>
    </w:p>
    <w:p w:rsidR="00745535" w:rsidRDefault="00745535" w:rsidP="00745535">
      <w:pPr>
        <w:pStyle w:val="Nadpis2"/>
        <w:rPr>
          <w:rFonts w:ascii="Arial Narrow" w:hAnsi="Arial Narrow"/>
        </w:rPr>
      </w:pPr>
      <w:bookmarkStart w:id="31" w:name="_Toc144378675"/>
      <w:r>
        <w:t>Režim vstupu do budovy školy</w:t>
      </w:r>
      <w:bookmarkEnd w:id="31"/>
      <w:r>
        <w:t xml:space="preserve">  </w:t>
      </w:r>
      <w:r w:rsidRPr="0057187D">
        <w:t xml:space="preserve"> </w:t>
      </w:r>
    </w:p>
    <w:p w:rsidR="00745535" w:rsidRDefault="00745535" w:rsidP="00745535">
      <w:pPr>
        <w:pStyle w:val="Styl2"/>
      </w:pPr>
      <w:r w:rsidRPr="00745535">
        <w:rPr>
          <w:rStyle w:val="Styl2Char"/>
        </w:rPr>
        <w:t>Je podrobně popsán v Provozním řádu školy a Vnitřním řádu školní družiny, které jsou k dispozici na webových</w:t>
      </w:r>
      <w:r>
        <w:t xml:space="preserve"> stránkách školy.</w:t>
      </w:r>
    </w:p>
    <w:p w:rsidR="00745535" w:rsidRDefault="00745535" w:rsidP="00745535">
      <w:pPr>
        <w:pStyle w:val="Nadpis1"/>
      </w:pPr>
      <w:bookmarkStart w:id="32" w:name="_Toc450310070"/>
      <w:bookmarkStart w:id="33" w:name="_Toc450310151"/>
      <w:bookmarkStart w:id="34" w:name="_Toc113204328"/>
      <w:bookmarkStart w:id="35" w:name="_Toc144378676"/>
      <w:r>
        <w:t>Podmínky zajištění bezpečnosti a ochrany zdraví žáků a jejich ochrany před sociálně patologickými jevy</w:t>
      </w:r>
      <w:bookmarkEnd w:id="32"/>
      <w:bookmarkEnd w:id="33"/>
      <w:r>
        <w:t xml:space="preserve"> a před projevy diskriminace, nepřátelství nebo násilí </w:t>
      </w:r>
      <w:r w:rsidRPr="00F806E7">
        <w:rPr>
          <w:sz w:val="20"/>
        </w:rPr>
        <w:t>(§ 30 školského zákona)</w:t>
      </w:r>
      <w:bookmarkEnd w:id="34"/>
      <w:bookmarkEnd w:id="35"/>
    </w:p>
    <w:p w:rsidR="00745535" w:rsidRDefault="00745535" w:rsidP="00745535">
      <w:pPr>
        <w:pStyle w:val="Nadpis2"/>
      </w:pPr>
      <w:bookmarkStart w:id="36" w:name="_Toc144378677"/>
      <w:r w:rsidRPr="003732F9">
        <w:t>Bezpečnost</w:t>
      </w:r>
      <w:r>
        <w:t xml:space="preserve"> a ochrana zdraví žáků</w:t>
      </w:r>
      <w:bookmarkEnd w:id="36"/>
      <w:r>
        <w:t xml:space="preserve"> </w:t>
      </w:r>
    </w:p>
    <w:p w:rsidR="00745535" w:rsidRDefault="00745535" w:rsidP="00F44AEC">
      <w:pPr>
        <w:pStyle w:val="Styl2"/>
      </w:pPr>
      <w:r>
        <w:t>Je řešena směrnicí „k</w:t>
      </w:r>
      <w:r w:rsidRPr="00693EE9">
        <w:t xml:space="preserve"> zajištění bezpečnosti a ochrany zdraví žáků ve škole“</w:t>
      </w:r>
      <w:r>
        <w:t xml:space="preserve">, se kterou jsou žáci na začátku školního roku seznamováni. </w:t>
      </w:r>
    </w:p>
    <w:p w:rsidR="00745535" w:rsidRPr="00826AE4" w:rsidRDefault="00745535" w:rsidP="00F44AEC">
      <w:pPr>
        <w:pStyle w:val="Styl2"/>
      </w:pPr>
      <w:r w:rsidRPr="00826AE4">
        <w:t>Při účasti na distančním vzdělávání jsou žáci povinni dodržovat BOZ vzdělávání stejně jako při běžné výuce a pohybovat se v bezpečném pracovním prostředí.</w:t>
      </w:r>
    </w:p>
    <w:p w:rsidR="00745535" w:rsidRPr="00826AE4" w:rsidRDefault="00745535" w:rsidP="00F44AEC">
      <w:pPr>
        <w:pStyle w:val="Styl2"/>
      </w:pPr>
      <w:r w:rsidRPr="00826AE4">
        <w:t>V případě zhoršené epidemiologické situace žák ve zvýšené míře dodržuje pokyny, které vedou k zajištění bezpečnosti a zdraví žáka samotného i dalších osob (např. používání dezinfekčních prostředků, dodržování rozestupů, zakrytá ústa a nos adal.)</w:t>
      </w:r>
    </w:p>
    <w:p w:rsidR="00745535" w:rsidRDefault="00745535" w:rsidP="00F44AEC">
      <w:pPr>
        <w:pStyle w:val="Styl2"/>
      </w:pPr>
      <w:r>
        <w:t>Před začátkem prázdnin jsou žáci opakovaně poučováni o pravidlech BOZ.</w:t>
      </w:r>
    </w:p>
    <w:p w:rsidR="00745535" w:rsidRDefault="00745535" w:rsidP="00F44AEC">
      <w:pPr>
        <w:pStyle w:val="Styl2"/>
      </w:pPr>
      <w:r>
        <w:t>Během přestávek zůstávají dveře do tříd otevřené z důvodu lepšího zajištění bezpečnosti.</w:t>
      </w:r>
    </w:p>
    <w:p w:rsidR="00745535" w:rsidRDefault="00745535" w:rsidP="00F44AEC">
      <w:pPr>
        <w:pStyle w:val="Styl2"/>
      </w:pPr>
      <w:r>
        <w:t>Žáci jsou pravidelně seznamováni s provozními řády tělocvičen i odborných učeben.</w:t>
      </w:r>
    </w:p>
    <w:p w:rsidR="00745535" w:rsidRPr="00E82E9E" w:rsidRDefault="00745535" w:rsidP="00F44AEC">
      <w:pPr>
        <w:pStyle w:val="Styl2"/>
        <w:rPr>
          <w:b/>
        </w:rPr>
      </w:pPr>
      <w:r>
        <w:t>Postupy v případě školního úrazu a prevence sociálně patologických jevů řeší bod 1.1.2.</w:t>
      </w:r>
    </w:p>
    <w:p w:rsidR="00745535" w:rsidRPr="008C0909" w:rsidRDefault="00745535" w:rsidP="00745535">
      <w:pPr>
        <w:pStyle w:val="Styl2"/>
        <w:rPr>
          <w:b/>
        </w:rPr>
      </w:pPr>
      <w:r w:rsidRPr="001229F0">
        <w:lastRenderedPageBreak/>
        <w:t xml:space="preserve">V souladu s právními předpisy </w:t>
      </w:r>
      <w:r>
        <w:t xml:space="preserve">a vnitřními směrnicemi školy </w:t>
      </w:r>
      <w:r w:rsidRPr="001229F0">
        <w:t>j</w:t>
      </w:r>
      <w:r>
        <w:t>sou dodržovány</w:t>
      </w:r>
      <w:r w:rsidRPr="001229F0">
        <w:t xml:space="preserve"> zásad</w:t>
      </w:r>
      <w:r>
        <w:t>y</w:t>
      </w:r>
      <w:r w:rsidRPr="001229F0">
        <w:t xml:space="preserve"> výchovy </w:t>
      </w:r>
      <w:r w:rsidRPr="00F44AEC">
        <w:t>ke zdravému život</w:t>
      </w:r>
      <w:r w:rsidRPr="00F44AEC">
        <w:rPr>
          <w:rStyle w:val="Zkladntext1"/>
          <w:bCs/>
          <w:u w:val="none"/>
        </w:rPr>
        <w:t>ním</w:t>
      </w:r>
      <w:r w:rsidRPr="00F44AEC">
        <w:t>u</w:t>
      </w:r>
      <w:r w:rsidRPr="001229F0">
        <w:t xml:space="preserve"> stylu, </w:t>
      </w:r>
      <w:r>
        <w:t xml:space="preserve">je </w:t>
      </w:r>
      <w:r w:rsidRPr="001229F0">
        <w:t xml:space="preserve">zajišťována primární prevence rizikového chování žáků, </w:t>
      </w:r>
      <w:r>
        <w:t xml:space="preserve">je </w:t>
      </w:r>
      <w:r w:rsidRPr="001229F0">
        <w:t xml:space="preserve">realizován </w:t>
      </w:r>
      <w:r>
        <w:t>Š</w:t>
      </w:r>
      <w:r w:rsidRPr="001229F0">
        <w:t>kolní preventivní</w:t>
      </w:r>
      <w:r>
        <w:t xml:space="preserve"> a poradenský program.</w:t>
      </w:r>
    </w:p>
    <w:p w:rsidR="003A6BB4" w:rsidRDefault="003A6BB4" w:rsidP="003A6BB4">
      <w:pPr>
        <w:pStyle w:val="Styl2"/>
      </w:pPr>
      <w:r w:rsidRPr="001229F0">
        <w:t>Pro společné zájezdy tříd, sportovní</w:t>
      </w:r>
      <w:r>
        <w:t xml:space="preserve">, </w:t>
      </w:r>
      <w:r w:rsidRPr="001229F0">
        <w:t>adaptační kurzy</w:t>
      </w:r>
      <w:r>
        <w:t xml:space="preserve"> a jiné akce</w:t>
      </w:r>
      <w:r w:rsidRPr="001229F0">
        <w:t xml:space="preserve"> platí zvláštní bezpečnostní předpisy, se kterými jsou žáci </w:t>
      </w:r>
      <w:r>
        <w:t xml:space="preserve">a zákonní zástupci </w:t>
      </w:r>
      <w:r w:rsidRPr="001229F0">
        <w:t xml:space="preserve">předem seznámeni. </w:t>
      </w:r>
    </w:p>
    <w:p w:rsidR="003A6BB4" w:rsidRDefault="003A6BB4" w:rsidP="003A6BB4">
      <w:pPr>
        <w:pStyle w:val="Styl2"/>
        <w:rPr>
          <w:rFonts w:ascii="Arial Narrow" w:hAnsi="Arial Narrow"/>
        </w:rPr>
      </w:pPr>
      <w:r w:rsidRPr="00A66C26">
        <w:rPr>
          <w:rStyle w:val="Styl10Char"/>
        </w:rPr>
        <w:t>V souladu se zákonem o ochraně veřejného zdraví se některých akcí mohou zúčastnit pouze žáci zdravotně zp</w:t>
      </w:r>
      <w:r>
        <w:rPr>
          <w:rStyle w:val="Styl10Char"/>
        </w:rPr>
        <w:t>ůsobilí. Tuto způsobilost potvrzuje</w:t>
      </w:r>
      <w:r w:rsidRPr="00A66C26">
        <w:rPr>
          <w:rStyle w:val="Styl10Char"/>
        </w:rPr>
        <w:t xml:space="preserve"> lékař</w:t>
      </w:r>
      <w:r>
        <w:rPr>
          <w:rFonts w:ascii="Arial Narrow" w:hAnsi="Arial Narrow"/>
        </w:rPr>
        <w:t>.</w:t>
      </w:r>
    </w:p>
    <w:p w:rsidR="00745535" w:rsidRDefault="00745535" w:rsidP="00745535">
      <w:pPr>
        <w:pStyle w:val="Styl2"/>
      </w:pPr>
      <w:r w:rsidRPr="00A66C26">
        <w:t>Škola má právo ukládat žákům další pokyny k zajištění bezpečnosti a ochrany zdraví ve vztahu k vykonávaným činnostem (např. v hodině tělesné výchovy žáci odkládají řetízky, pokrývky hlavy či další předměty dle pokynů pedagogů).</w:t>
      </w:r>
    </w:p>
    <w:p w:rsidR="00745535" w:rsidRDefault="00745535" w:rsidP="00745535">
      <w:pPr>
        <w:pStyle w:val="Styl2"/>
      </w:pPr>
      <w:r w:rsidRPr="009A7FDB">
        <w:t xml:space="preserve">Pokud žák odchází ze školy v průběhu vyučování, </w:t>
      </w:r>
      <w:r w:rsidR="00985D7B" w:rsidRPr="009A7FDB">
        <w:t xml:space="preserve">je povinen </w:t>
      </w:r>
      <w:r w:rsidRPr="009A7FDB">
        <w:t>oznám</w:t>
      </w:r>
      <w:r w:rsidR="00985D7B" w:rsidRPr="009A7FDB">
        <w:t>it</w:t>
      </w:r>
      <w:r w:rsidRPr="009A7FDB">
        <w:t xml:space="preserve"> tuto skutečnost třídnímu učiteli, </w:t>
      </w:r>
      <w:r w:rsidR="00D44AB4" w:rsidRPr="009A7FDB">
        <w:t xml:space="preserve">zastupujícímu třídnímu učiteli, </w:t>
      </w:r>
      <w:r w:rsidRPr="009A7FDB">
        <w:t>případně vyučujícímu da</w:t>
      </w:r>
      <w:r w:rsidR="00985D7B" w:rsidRPr="009A7FDB">
        <w:t xml:space="preserve">lší hodiny – bez toho nesmí žák opustit školu. </w:t>
      </w:r>
      <w:r w:rsidRPr="009A7FDB">
        <w:t>Zákonní zástupci si žáka vyzvedávají ve škole nebo žáci odcházejí samostatně ze školy se souhlasem svého</w:t>
      </w:r>
      <w:r>
        <w:t xml:space="preserve"> zákonného zástupce (na kterém je uvedeno, že rodiče přejímají za své dítě odpovědnost) a s podepsanou propustkou žáka, kterou následně kontroluje recepční.</w:t>
      </w:r>
    </w:p>
    <w:p w:rsidR="00745535" w:rsidRDefault="00745535" w:rsidP="00745535">
      <w:pPr>
        <w:pStyle w:val="Styl2"/>
      </w:pPr>
      <w:r w:rsidRPr="000D09AC">
        <w:t xml:space="preserve">Žákům je zakázáno v prostorách školy </w:t>
      </w:r>
      <w:r>
        <w:t xml:space="preserve">kouřit a používat elektronické cigarety </w:t>
      </w:r>
      <w:r w:rsidRPr="000D09AC">
        <w:t>a manipulovat s otevřeným ohněm.</w:t>
      </w:r>
      <w:r>
        <w:t xml:space="preserve"> </w:t>
      </w:r>
    </w:p>
    <w:p w:rsidR="00745535" w:rsidRDefault="00745535" w:rsidP="00745535">
      <w:pPr>
        <w:pStyle w:val="Styl2"/>
      </w:pPr>
      <w:r>
        <w:t>Žáci nesmí poškozovat nebo jiným způsobem manipulovat s hasicími přístroji a hydranty.</w:t>
      </w:r>
    </w:p>
    <w:p w:rsidR="00745535" w:rsidRDefault="00745535" w:rsidP="00745535">
      <w:pPr>
        <w:pStyle w:val="Styl2"/>
      </w:pPr>
      <w:r>
        <w:t>V případě zjištění požáru či jiného ohrožení žák ohlásí tuto skutečnost neprodleně vyučujícímu či jinému zaměstnanci školy a řídí se pokyny vyučujících či zaměstnanců školy, případně evakuačním řádem školy.</w:t>
      </w:r>
    </w:p>
    <w:p w:rsidR="00745535" w:rsidRDefault="00745535" w:rsidP="009F7445">
      <w:pPr>
        <w:pStyle w:val="Nadpis2"/>
      </w:pPr>
      <w:bookmarkStart w:id="37" w:name="_Toc144378678"/>
      <w:r>
        <w:t>Řešení projevů šikanování mezi žáky</w:t>
      </w:r>
      <w:bookmarkEnd w:id="37"/>
    </w:p>
    <w:p w:rsidR="009F7445" w:rsidRDefault="009F7445" w:rsidP="009F7445">
      <w:pPr>
        <w:pStyle w:val="Styl2"/>
      </w:pPr>
      <w:r>
        <w:t>Za projevy šikanování jsou pokládány např. fyzické násilí, omezování osobní svobody, ponižování, zneužívání informačních technologií k znevažování důstojnosti apod., kterých by se dopouštěl kdokoli vůči komukoli (žáci i dospělí).</w:t>
      </w:r>
    </w:p>
    <w:p w:rsidR="009F7445" w:rsidRDefault="009F7445" w:rsidP="009F7445">
      <w:pPr>
        <w:pStyle w:val="Styl2"/>
      </w:pPr>
      <w:r>
        <w:t xml:space="preserve">V případě podezření na vznik šikany postupuje škola dle Školního poradenského a preventivního programu. </w:t>
      </w:r>
    </w:p>
    <w:p w:rsidR="009F7445" w:rsidRDefault="009F7445" w:rsidP="009F7445">
      <w:pPr>
        <w:pStyle w:val="Styl2"/>
      </w:pPr>
      <w:r>
        <w:t xml:space="preserve">Jakékoliv projevy šikanování jsou v prostorách školy a při všech školních akcích a aktivitách přísně zakázány a jsou považovány za hrubý přestupek proti školnímu řádu. </w:t>
      </w:r>
    </w:p>
    <w:p w:rsidR="009F7445" w:rsidRPr="0057187D" w:rsidRDefault="009F7445" w:rsidP="009F7445">
      <w:pPr>
        <w:pStyle w:val="Nadpis2"/>
      </w:pPr>
      <w:bookmarkStart w:id="38" w:name="_Toc144378679"/>
      <w:r w:rsidRPr="003732F9">
        <w:t>Podávání</w:t>
      </w:r>
      <w:r w:rsidRPr="0057187D">
        <w:t xml:space="preserve"> léků žákům</w:t>
      </w:r>
      <w:bookmarkEnd w:id="38"/>
    </w:p>
    <w:p w:rsidR="009F7445" w:rsidRPr="0057187D" w:rsidRDefault="009F7445" w:rsidP="009F7445">
      <w:pPr>
        <w:pStyle w:val="Styl2"/>
      </w:pPr>
      <w:r w:rsidRPr="0057187D">
        <w:t xml:space="preserve">Žádný zaměstnanec školy nesmí </w:t>
      </w:r>
      <w:r>
        <w:t xml:space="preserve">(až na výjimky uvedené níže) </w:t>
      </w:r>
      <w:r w:rsidRPr="0057187D">
        <w:t xml:space="preserve">podat žákovi jakýkoliv lék. </w:t>
      </w:r>
    </w:p>
    <w:p w:rsidR="009A7FDB" w:rsidRDefault="009F7445" w:rsidP="009F7445">
      <w:pPr>
        <w:pStyle w:val="Styl2"/>
      </w:pPr>
      <w:r w:rsidRPr="0057187D">
        <w:t xml:space="preserve">Pokud zdravotní stav žáka vyžaduje pravidelné podávání léků s asistencí pedagoga, musí zákonný zástupce tohoto žáka </w:t>
      </w:r>
      <w:r>
        <w:t xml:space="preserve">podat </w:t>
      </w:r>
      <w:r w:rsidRPr="0057187D">
        <w:t xml:space="preserve">písemnou </w:t>
      </w:r>
      <w:r>
        <w:t>žádost ředitelce školy. Pedagogická rada tuto žádost projedná a rozhodne o dalším postupu.</w:t>
      </w:r>
    </w:p>
    <w:p w:rsidR="009A7FDB" w:rsidRDefault="009A7FDB">
      <w:pPr>
        <w:rPr>
          <w:rFonts w:eastAsia="Times New Roman" w:cs="Times New Roman"/>
          <w:sz w:val="22"/>
          <w:szCs w:val="24"/>
          <w:lang w:eastAsia="cs-CZ"/>
        </w:rPr>
      </w:pPr>
      <w:r>
        <w:br w:type="page"/>
      </w:r>
    </w:p>
    <w:p w:rsidR="009F7445" w:rsidRDefault="009F7445" w:rsidP="009F7445">
      <w:pPr>
        <w:pStyle w:val="Nadpis1"/>
      </w:pPr>
      <w:bookmarkStart w:id="39" w:name="_Toc144378680"/>
      <w:r>
        <w:lastRenderedPageBreak/>
        <w:t xml:space="preserve">Školní poradenské pracoviště </w:t>
      </w:r>
      <w:r w:rsidRPr="00F806E7">
        <w:rPr>
          <w:sz w:val="20"/>
        </w:rPr>
        <w:t>(</w:t>
      </w:r>
      <w:r>
        <w:rPr>
          <w:sz w:val="20"/>
        </w:rPr>
        <w:t>§ 7 vyhlášky č. 72/2005)</w:t>
      </w:r>
      <w:bookmarkEnd w:id="39"/>
    </w:p>
    <w:p w:rsidR="009F7445" w:rsidRPr="009F7445" w:rsidRDefault="009F7445" w:rsidP="009F7445">
      <w:pPr>
        <w:pStyle w:val="Styl2"/>
      </w:pPr>
      <w:r w:rsidRPr="009F7445">
        <w:t xml:space="preserve">Školní poradenské pracoviště poskytuje přímo ve škole bezplatné poradenské a konzultační služby žákům, jejich zákonným zástupcům, pedagogům i nepedagogickým pracovníkům. </w:t>
      </w:r>
    </w:p>
    <w:p w:rsidR="009F7445" w:rsidRPr="009F7445" w:rsidRDefault="009F7445" w:rsidP="009F7445">
      <w:pPr>
        <w:pStyle w:val="Styl2"/>
      </w:pPr>
      <w:r w:rsidRPr="009F7445">
        <w:t xml:space="preserve">Školní poradenské pracoviště spolupracuje s vedením školy, třídními učiteli, pedagogy školy, nepedagogickými pracovníky, se školskými poradenskými zařízeními, zákonnými zástupci žáka a dalšími odborníky. </w:t>
      </w:r>
    </w:p>
    <w:p w:rsidR="009F7445" w:rsidRPr="009F7445" w:rsidRDefault="009F7445" w:rsidP="009F7445">
      <w:pPr>
        <w:pStyle w:val="Styl2"/>
      </w:pPr>
      <w:r w:rsidRPr="009F7445">
        <w:t>Pracovníci ŠPP ve škole realizují preventivní a intervenční programy a řeší různé projevy rizikového chování, výukových a výchovných obtíží žáků a dalších problémů souvisejících se vzděláváním.</w:t>
      </w:r>
    </w:p>
    <w:p w:rsidR="00985D7B" w:rsidRDefault="009F7445" w:rsidP="009F7445">
      <w:pPr>
        <w:pStyle w:val="Styl2"/>
      </w:pPr>
      <w:r w:rsidRPr="009F7445">
        <w:t>S veškerými informacemi poskytnutými v rámci činnosti školního poradenského pracoviště je nakládáno v souladu s</w:t>
      </w:r>
      <w:r w:rsidR="00985D7B">
        <w:t>e směrnicí školy o nakládání s osobními údaji.</w:t>
      </w:r>
    </w:p>
    <w:p w:rsidR="009F7445" w:rsidRPr="009F7445" w:rsidRDefault="009F7445" w:rsidP="009F7445">
      <w:pPr>
        <w:pStyle w:val="Styl2"/>
      </w:pPr>
      <w:r w:rsidRPr="009F7445">
        <w:t xml:space="preserve">Činnost školního poradenského pracoviště upravuje směrnice Školní preventivní a poradenský program, která je zveřejněna na webu školy. </w:t>
      </w:r>
    </w:p>
    <w:p w:rsidR="009F7445" w:rsidRDefault="009F7445" w:rsidP="009F7445">
      <w:pPr>
        <w:pStyle w:val="Nadpis1"/>
      </w:pPr>
      <w:bookmarkStart w:id="40" w:name="_Toc450310074"/>
      <w:bookmarkStart w:id="41" w:name="_Toc450310155"/>
      <w:bookmarkStart w:id="42" w:name="_Toc113204332"/>
      <w:bookmarkStart w:id="43" w:name="_Toc144378681"/>
      <w:r>
        <w:t>Podmínky zacházení s majetkem školy ze strany žáků</w:t>
      </w:r>
      <w:bookmarkEnd w:id="40"/>
      <w:bookmarkEnd w:id="41"/>
      <w:r>
        <w:t xml:space="preserve"> </w:t>
      </w:r>
      <w:r w:rsidRPr="00F806E7">
        <w:rPr>
          <w:sz w:val="20"/>
        </w:rPr>
        <w:t>(§ 30 školského zákona)</w:t>
      </w:r>
      <w:bookmarkEnd w:id="42"/>
      <w:bookmarkEnd w:id="43"/>
    </w:p>
    <w:p w:rsidR="009F7445" w:rsidRDefault="009F7445" w:rsidP="009F7445">
      <w:pPr>
        <w:pStyle w:val="Nadpis2"/>
      </w:pPr>
      <w:bookmarkStart w:id="44" w:name="_Toc144378682"/>
      <w:r w:rsidRPr="003732F9">
        <w:t>Zacházení</w:t>
      </w:r>
      <w:r>
        <w:t xml:space="preserve"> s učebnicemi a učebními texty</w:t>
      </w:r>
      <w:bookmarkEnd w:id="44"/>
    </w:p>
    <w:p w:rsidR="009F7445" w:rsidRDefault="009F7445" w:rsidP="009F7445">
      <w:pPr>
        <w:pStyle w:val="Styl2"/>
        <w:rPr>
          <w:b/>
        </w:rPr>
      </w:pPr>
      <w:r>
        <w:t>Žáci prvního ročníku základního vzdělávání zapůjčené učebnice a učební texty nevracejí.</w:t>
      </w:r>
    </w:p>
    <w:p w:rsidR="009F7445" w:rsidRDefault="009F7445" w:rsidP="009F7445">
      <w:pPr>
        <w:pStyle w:val="Styl2"/>
        <w:rPr>
          <w:b/>
        </w:rPr>
      </w:pPr>
      <w:r>
        <w:t>Žáci ostatních ročníků základního vzdělávání jsou povinni učebnice a učební texty vrátit nejpozději do konce příslušného školního roku.</w:t>
      </w:r>
    </w:p>
    <w:p w:rsidR="009F7445" w:rsidRDefault="009F7445" w:rsidP="009F7445">
      <w:pPr>
        <w:pStyle w:val="Styl2"/>
        <w:rPr>
          <w:b/>
        </w:rPr>
      </w:pPr>
      <w:r>
        <w:t xml:space="preserve">Žáci jsou povinni řádně pečovat o zapůjčený majetek školy a ochraňovat jej před ztrátou a poškozením. </w:t>
      </w:r>
    </w:p>
    <w:p w:rsidR="009F7445" w:rsidRPr="00356D39" w:rsidRDefault="009F7445" w:rsidP="009F7445">
      <w:pPr>
        <w:pStyle w:val="Styl11"/>
        <w:rPr>
          <w:b/>
        </w:rPr>
      </w:pPr>
      <w:r w:rsidRPr="0057187D">
        <w:t>V případě poškození nebo ztráty zapůjčeného majetku školy (např. učebnice) je zákonný zástupce žáka povinen osobně tuto škodu škole uhradit.</w:t>
      </w:r>
    </w:p>
    <w:p w:rsidR="009F7445" w:rsidRDefault="009F7445" w:rsidP="009F7445">
      <w:pPr>
        <w:pStyle w:val="Nadpis2"/>
      </w:pPr>
      <w:bookmarkStart w:id="45" w:name="_Toc144378683"/>
      <w:r>
        <w:t>Zacházení s majetkem školy</w:t>
      </w:r>
      <w:bookmarkEnd w:id="45"/>
    </w:p>
    <w:p w:rsidR="009F7445" w:rsidRDefault="009F7445" w:rsidP="009F7445">
      <w:pPr>
        <w:pStyle w:val="Styl2"/>
        <w:rPr>
          <w:b/>
        </w:rPr>
      </w:pPr>
      <w:r>
        <w:t>Žák je povinen udržovat v pořádku a nepoškozeny všechny věci, které tvoří zařízení třídy a školy, školní zahrady a hřiště.</w:t>
      </w:r>
    </w:p>
    <w:p w:rsidR="009F7445" w:rsidRDefault="009F7445" w:rsidP="009F7445">
      <w:pPr>
        <w:pStyle w:val="Styl2"/>
        <w:rPr>
          <w:b/>
        </w:rPr>
      </w:pPr>
      <w:r>
        <w:t xml:space="preserve">Žák je povinen ohlásit vyučujícímu odcizení majetku a škodu, kterou zjistil či způsobil. </w:t>
      </w:r>
    </w:p>
    <w:p w:rsidR="009F7445" w:rsidRDefault="009F7445" w:rsidP="009F7445">
      <w:pPr>
        <w:pStyle w:val="Styl11"/>
        <w:rPr>
          <w:b/>
        </w:rPr>
      </w:pPr>
      <w:r>
        <w:t>Pokud žák svým jednáním způsobí škodu na majetku školy, žáků, učitelů či jiných osob, dohodne škola se zákonným zástupcem způsob úhrady škody.</w:t>
      </w:r>
    </w:p>
    <w:p w:rsidR="009F7445" w:rsidRPr="00871F2B" w:rsidRDefault="009F7445" w:rsidP="009F7445">
      <w:pPr>
        <w:pStyle w:val="Nadpis1"/>
        <w:rPr>
          <w:sz w:val="20"/>
        </w:rPr>
      </w:pPr>
      <w:bookmarkStart w:id="46" w:name="_Toc450310077"/>
      <w:bookmarkStart w:id="47" w:name="_Toc450310158"/>
      <w:bookmarkStart w:id="48" w:name="_Toc113204335"/>
      <w:bookmarkStart w:id="49" w:name="_Toc144378684"/>
      <w:r>
        <w:t>Podmínky pro omlouvání a uvolňování žáků z vyučování</w:t>
      </w:r>
      <w:bookmarkEnd w:id="46"/>
      <w:bookmarkEnd w:id="47"/>
      <w:r>
        <w:t xml:space="preserve"> </w:t>
      </w:r>
      <w:r w:rsidRPr="00871F2B">
        <w:rPr>
          <w:sz w:val="20"/>
        </w:rPr>
        <w:t>(§ 22, 50, 67 škol</w:t>
      </w:r>
      <w:r>
        <w:rPr>
          <w:sz w:val="20"/>
        </w:rPr>
        <w:t>ského z</w:t>
      </w:r>
      <w:r w:rsidRPr="00871F2B">
        <w:rPr>
          <w:sz w:val="20"/>
        </w:rPr>
        <w:t>ákona</w:t>
      </w:r>
      <w:r>
        <w:rPr>
          <w:sz w:val="20"/>
        </w:rPr>
        <w:t>)</w:t>
      </w:r>
      <w:bookmarkEnd w:id="48"/>
      <w:bookmarkEnd w:id="49"/>
    </w:p>
    <w:p w:rsidR="00F03556" w:rsidRDefault="00F03556" w:rsidP="00F03556">
      <w:pPr>
        <w:pStyle w:val="Nadpis2"/>
      </w:pPr>
      <w:bookmarkStart w:id="50" w:name="_Toc144378685"/>
      <w:r>
        <w:t>Způsob omlouvání absence</w:t>
      </w:r>
      <w:bookmarkEnd w:id="50"/>
    </w:p>
    <w:p w:rsidR="009F7445" w:rsidRPr="009F7445" w:rsidRDefault="009F7445" w:rsidP="009F7445">
      <w:pPr>
        <w:pStyle w:val="Styl2"/>
      </w:pPr>
      <w:r w:rsidRPr="009F7445">
        <w:t xml:space="preserve">Zákonný zástupce žáka je povinen doložit důvody nepřítomnosti žáka ve vyučování nejpozději do 3 kalendářních dnů od počátku nepřítomnosti žáka (první den absence se  započítává do lhůty 3 dnů). Důvody absence musejí být doloženy písemně, a to prostřednictvím informačního systému Bakaláři, případně žákovského zápisníku, </w:t>
      </w:r>
      <w:r w:rsidRPr="009F7445">
        <w:rPr>
          <w:sz w:val="23"/>
          <w:szCs w:val="23"/>
        </w:rPr>
        <w:t xml:space="preserve">jak při prezenční výuce, tak při distančním vzdělávání. </w:t>
      </w:r>
    </w:p>
    <w:p w:rsidR="009F7445" w:rsidRPr="009F7445" w:rsidRDefault="009F7445" w:rsidP="009F7445">
      <w:pPr>
        <w:pStyle w:val="Styl2"/>
      </w:pPr>
      <w:r w:rsidRPr="009F7445">
        <w:t>Při absenci delší než tři dny je zákonný zástupce povinen omluvit celou absenci žáka písemně, a to prostřednictvím informačního systému Bakaláři, případně žákovského zápisníku, a to do 3 kalendářních dnů od 1. dne návratu žáka do školy.</w:t>
      </w:r>
    </w:p>
    <w:p w:rsidR="009F7445" w:rsidRDefault="009F7445" w:rsidP="009F7445">
      <w:pPr>
        <w:pStyle w:val="Styl2"/>
      </w:pPr>
      <w:r w:rsidRPr="009F7445">
        <w:t>Pokud není omluvenka a</w:t>
      </w:r>
      <w:r w:rsidR="00985D7B">
        <w:t>bsence dodána v uvedené lhůtě, může být</w:t>
      </w:r>
      <w:r w:rsidRPr="009F7445">
        <w:t xml:space="preserve"> absence považována za neomluvenou.</w:t>
      </w:r>
    </w:p>
    <w:p w:rsidR="009F7445" w:rsidRDefault="009F7445" w:rsidP="009F7445">
      <w:pPr>
        <w:pStyle w:val="Styl2"/>
        <w:rPr>
          <w:b/>
        </w:rPr>
      </w:pPr>
      <w:r>
        <w:lastRenderedPageBreak/>
        <w:t>Absenci omlouvá vždy škola. Ta rozhodne na základě doložených důvodů o omluvení či neomluvení absence.</w:t>
      </w:r>
    </w:p>
    <w:p w:rsidR="009F7445" w:rsidRDefault="009F7445" w:rsidP="009F7445">
      <w:pPr>
        <w:pStyle w:val="Styl2"/>
      </w:pPr>
      <w:r>
        <w:t xml:space="preserve">Dokladem prokazujícím důvody nepřítomnosti žáka je především lékařské potvrzení nebo úřední doklad. Nelze-li nepřítomnost doložit takovýmto způsobem, lze akceptovat i prosté vyjádření zákonných zástupců. </w:t>
      </w:r>
    </w:p>
    <w:p w:rsidR="009F7445" w:rsidRDefault="009F7445" w:rsidP="009F7445">
      <w:pPr>
        <w:pStyle w:val="Styl2"/>
      </w:pPr>
      <w:r w:rsidRPr="00C40EDE">
        <w:t xml:space="preserve">Zvláštní režim omlouvání. </w:t>
      </w:r>
      <w:r w:rsidRPr="00C40EDE">
        <w:rPr>
          <w:rFonts w:ascii="inherit" w:hAnsi="inherit"/>
          <w:color w:val="000000"/>
          <w:bdr w:val="none" w:sz="0" w:space="0" w:color="auto" w:frame="1"/>
        </w:rPr>
        <w:t xml:space="preserve">V případech, které nasvědčují zanedbávání školní docházky </w:t>
      </w:r>
      <w:r w:rsidRPr="00C40EDE">
        <w:rPr>
          <w:rFonts w:ascii="inherit" w:hAnsi="inherit"/>
          <w:i/>
          <w:color w:val="000000"/>
          <w:bdr w:val="none" w:sz="0" w:space="0" w:color="auto" w:frame="1"/>
        </w:rPr>
        <w:t>(</w:t>
      </w:r>
      <w:r w:rsidRPr="00C40EDE">
        <w:rPr>
          <w:i/>
        </w:rPr>
        <w:t>viz Metodický pokyn MŠMT č.j.: 10 194/2002-14 k jednotnému postupu při uvolňování a omlouvání žáků z vyučování, prevenci a postihu záškoláctví)</w:t>
      </w:r>
      <w:r w:rsidRPr="00C40EDE">
        <w:rPr>
          <w:rFonts w:ascii="inherit" w:hAnsi="inherit"/>
          <w:color w:val="000000"/>
          <w:bdr w:val="none" w:sz="0" w:space="0" w:color="auto" w:frame="1"/>
        </w:rPr>
        <w:t xml:space="preserve">, bude třídní učitel po projednání s </w:t>
      </w:r>
      <w:r>
        <w:rPr>
          <w:rFonts w:ascii="inherit" w:hAnsi="inherit" w:hint="eastAsia"/>
          <w:color w:val="000000"/>
          <w:bdr w:val="none" w:sz="0" w:space="0" w:color="auto" w:frame="1"/>
        </w:rPr>
        <w:t> </w:t>
      </w:r>
      <w:r w:rsidRPr="00C40EDE">
        <w:rPr>
          <w:rFonts w:ascii="inherit" w:hAnsi="inherit"/>
          <w:color w:val="000000"/>
          <w:bdr w:val="none" w:sz="0" w:space="0" w:color="auto" w:frame="1"/>
        </w:rPr>
        <w:t>vedením školy vyžadovat doplnění jakékoliv omluvenky absence žáka razítkem lékaře. O</w:t>
      </w:r>
      <w:r>
        <w:rPr>
          <w:rFonts w:ascii="inherit" w:hAnsi="inherit"/>
          <w:color w:val="000000"/>
          <w:bdr w:val="none" w:sz="0" w:space="0" w:color="auto" w:frame="1"/>
        </w:rPr>
        <w:t> </w:t>
      </w:r>
      <w:r w:rsidRPr="00C40EDE">
        <w:rPr>
          <w:rFonts w:ascii="inherit" w:hAnsi="inherit"/>
          <w:color w:val="000000"/>
          <w:bdr w:val="none" w:sz="0" w:space="0" w:color="auto" w:frame="1"/>
        </w:rPr>
        <w:t xml:space="preserve">této povinnosti budou zákonní zástupci dítěte prokazatelně informováni. V případě následného nedodržení tohoto pravidla nebude omluvenka rodičů akceptována a absence nebude omluvena. </w:t>
      </w:r>
    </w:p>
    <w:p w:rsidR="009F7445" w:rsidRPr="00373F96" w:rsidRDefault="009F7445" w:rsidP="009F7445">
      <w:pPr>
        <w:pStyle w:val="Styl2"/>
      </w:pPr>
      <w:r w:rsidRPr="00C40EDE">
        <w:rPr>
          <w:rFonts w:ascii="inherit" w:hAnsi="inherit"/>
          <w:color w:val="000000"/>
          <w:bdr w:val="none" w:sz="0" w:space="0" w:color="auto" w:frame="1"/>
        </w:rPr>
        <w:t xml:space="preserve">Příklady důvodů pro zahájení zvláštního režimu omlouvání: </w:t>
      </w:r>
      <w:r w:rsidRPr="00C40EDE">
        <w:t>časté krátkodobé absence ohrožující školní úspěšnost, absence v rozsahu minimálně 100 hodin za dané pololetí, disproporce mezi diagnózou a obvyklou délkou léčby – opakované vícedenní nevolnosti, bolení hlavy aj.</w:t>
      </w:r>
    </w:p>
    <w:p w:rsidR="009F7445" w:rsidRPr="00904039" w:rsidRDefault="009F7445" w:rsidP="009F7445">
      <w:pPr>
        <w:pStyle w:val="Styl2"/>
        <w:rPr>
          <w:b/>
        </w:rPr>
      </w:pPr>
      <w:r>
        <w:t>Uvolnění z hodin v průběhu vyučovacího dne je možné pouze na písemnou žádost rodičů v žákovské knížce nebo v informačním systému Bakaláři. Opustí-li žák budovu školy bez uvolnění třídním učitelem</w:t>
      </w:r>
      <w:r w:rsidR="00D44AB4">
        <w:rPr>
          <w:color w:val="FF0000"/>
        </w:rPr>
        <w:t xml:space="preserve">, </w:t>
      </w:r>
      <w:r w:rsidR="00D44AB4" w:rsidRPr="009A7FDB">
        <w:t>zastupujícím třídním učitelem</w:t>
      </w:r>
      <w:r w:rsidRPr="009A7FDB">
        <w:t xml:space="preserve"> nebo vyučujícím dané hodiny, je jeho následná absence hodnocena jako </w:t>
      </w:r>
      <w:r>
        <w:t>neomluvená.</w:t>
      </w:r>
    </w:p>
    <w:p w:rsidR="009F7445" w:rsidRPr="00C7121A" w:rsidRDefault="009F7445" w:rsidP="009F7445">
      <w:pPr>
        <w:pStyle w:val="Styl2"/>
        <w:rPr>
          <w:b/>
        </w:rPr>
      </w:pPr>
      <w:r w:rsidRPr="00C7121A">
        <w:t xml:space="preserve">Žák, který se ze zdravotních důvodů neúčastní plaveckého kurzu, ale je zdravotně způsobilý účastnit se vyučování, nebude z vyučování omluven. </w:t>
      </w:r>
    </w:p>
    <w:p w:rsidR="009F7445" w:rsidRPr="00C7121A" w:rsidRDefault="009F7445" w:rsidP="009F7445">
      <w:pPr>
        <w:pStyle w:val="Styl2"/>
      </w:pPr>
      <w:r w:rsidRPr="00C40EDE">
        <w:rPr>
          <w:bdr w:val="none" w:sz="0" w:space="0" w:color="auto" w:frame="1"/>
        </w:rPr>
        <w:t xml:space="preserve">Žák může být uvolněn z </w:t>
      </w:r>
      <w:r w:rsidRPr="00C40EDE">
        <w:rPr>
          <w:rStyle w:val="Styl10Char"/>
        </w:rPr>
        <w:t>rodinných důvodů pouze výjimečně, a to na žádost zákonných zástupců před nepřítomností žáka ve</w:t>
      </w:r>
      <w:r w:rsidRPr="00C40EDE">
        <w:rPr>
          <w:bdr w:val="none" w:sz="0" w:space="0" w:color="auto" w:frame="1"/>
        </w:rPr>
        <w:t xml:space="preserve"> škole. </w:t>
      </w:r>
      <w:r w:rsidRPr="00C40EDE">
        <w:t>Rodič může dopředu písemně požádat o uvolnění</w:t>
      </w:r>
      <w:r w:rsidRPr="00C7121A">
        <w:t xml:space="preserve"> žáka z výuky. </w:t>
      </w:r>
    </w:p>
    <w:p w:rsidR="009F7445" w:rsidRDefault="009F7445" w:rsidP="009F7445">
      <w:pPr>
        <w:pStyle w:val="Styl10"/>
        <w:numPr>
          <w:ilvl w:val="0"/>
          <w:numId w:val="19"/>
        </w:numPr>
      </w:pPr>
      <w:r w:rsidRPr="00C7121A">
        <w:t xml:space="preserve">Při plánované absenci žáka v délce </w:t>
      </w:r>
      <w:r w:rsidRPr="008F29A7">
        <w:rPr>
          <w:b/>
        </w:rPr>
        <w:t>do 3 dnů</w:t>
      </w:r>
      <w:r w:rsidRPr="00C7121A">
        <w:t xml:space="preserve"> </w:t>
      </w:r>
      <w:r>
        <w:t xml:space="preserve">(i v případě, že žák odchází ze školy před ukončením výuky) </w:t>
      </w:r>
      <w:r w:rsidRPr="00C7121A">
        <w:t xml:space="preserve">žádá </w:t>
      </w:r>
      <w:r>
        <w:t>písemně o uvolnění žáka (záznam v </w:t>
      </w:r>
      <w:r w:rsidRPr="00C7121A">
        <w:t>žákovské knížce, zápisníku či v systému Bakaláři</w:t>
      </w:r>
      <w:r>
        <w:t>)</w:t>
      </w:r>
      <w:r w:rsidRPr="00C7121A">
        <w:t xml:space="preserve">. To se týká i situace, kdy je žák dopoledne ve škole a ví, že se nemůže zúčastnit odpoledního vyučování. V případě, že se z nějakých důvodů žák na odpolední vyučování nemůže vrátit, zákonný zástupce neprodleně informuje školu. </w:t>
      </w:r>
    </w:p>
    <w:p w:rsidR="009F7445" w:rsidRDefault="009F7445" w:rsidP="009F7445">
      <w:pPr>
        <w:pStyle w:val="Styl11"/>
      </w:pPr>
      <w:r w:rsidRPr="008F29A7">
        <w:t xml:space="preserve">Pokud žák odchází před koncem vyučování ze školy, musí být </w:t>
      </w:r>
      <w:r w:rsidR="00985D7B">
        <w:t xml:space="preserve">v </w:t>
      </w:r>
      <w:r w:rsidRPr="008F29A7">
        <w:t>žádosti o uvolnění uvedeno, kdy a s kým (nebo samostatně) žák odchází. Zákonný zástupce nebo jím určená zodpovědná osoba musí „být na telefonu“ kvůli ověření informací v případě nejasností.</w:t>
      </w:r>
    </w:p>
    <w:p w:rsidR="009F7445" w:rsidRPr="00373F96" w:rsidRDefault="009F7445" w:rsidP="009F7445">
      <w:pPr>
        <w:pStyle w:val="Styl10"/>
        <w:numPr>
          <w:ilvl w:val="0"/>
          <w:numId w:val="19"/>
        </w:numPr>
      </w:pPr>
      <w:r w:rsidRPr="00C7121A">
        <w:t xml:space="preserve">Při plánované absenci žáka v délce </w:t>
      </w:r>
      <w:r w:rsidRPr="00985D7B">
        <w:rPr>
          <w:b/>
        </w:rPr>
        <w:t>nad 3 dny</w:t>
      </w:r>
      <w:r w:rsidRPr="00C7121A">
        <w:t xml:space="preserve"> vyplní zákonný zástupce žáka formulář Žádost o uvolnění žáka z vyučování na více než 3 dny</w:t>
      </w:r>
      <w:r>
        <w:t xml:space="preserve"> </w:t>
      </w:r>
      <w:r w:rsidRPr="00373F96">
        <w:rPr>
          <w:sz w:val="20"/>
          <w:szCs w:val="20"/>
        </w:rPr>
        <w:t xml:space="preserve">(viz </w:t>
      </w:r>
      <w:hyperlink r:id="rId8" w:history="1">
        <w:r w:rsidRPr="00373F96">
          <w:rPr>
            <w:rStyle w:val="Hypertextovodkaz"/>
            <w:rFonts w:eastAsiaTheme="majorEastAsia"/>
            <w:color w:val="auto"/>
            <w:sz w:val="20"/>
            <w:szCs w:val="20"/>
          </w:rPr>
          <w:t>http://www.zskomenskehoporuba.cz</w:t>
        </w:r>
      </w:hyperlink>
      <w:r w:rsidRPr="00373F96">
        <w:rPr>
          <w:rStyle w:val="Hypertextovodkaz"/>
          <w:rFonts w:eastAsiaTheme="majorEastAsia"/>
          <w:color w:val="auto"/>
          <w:sz w:val="20"/>
          <w:szCs w:val="20"/>
        </w:rPr>
        <w:t>).</w:t>
      </w:r>
      <w:r w:rsidRPr="00373F96">
        <w:rPr>
          <w:sz w:val="20"/>
          <w:szCs w:val="20"/>
        </w:rPr>
        <w:t xml:space="preserve"> </w:t>
      </w:r>
    </w:p>
    <w:p w:rsidR="009F7445" w:rsidRPr="00215F49" w:rsidRDefault="009F7445" w:rsidP="009F7445">
      <w:pPr>
        <w:pStyle w:val="Styl2"/>
      </w:pPr>
      <w:r>
        <w:t>Ředitel</w:t>
      </w:r>
      <w:r w:rsidRPr="00215F49">
        <w:t xml:space="preserve"> školy může ze zdravotních nebo jiných závažných důvodů uvolnit žáka na žádost jeho zákonného zástupce zcela nebo zčásti z vyučování některého předmětu. Z předmětu tělesná výchova </w:t>
      </w:r>
      <w:r>
        <w:t>ředitel</w:t>
      </w:r>
      <w:r w:rsidRPr="00215F49">
        <w:t xml:space="preserve"> školy uvolní žáka na písemné doporučení praktického lékaře pro děti a dorost nebo odborného lékaře. Je-li žák z předmětu uvolněn a jedná se v jeho rozvrhu o poslední nebo počáteční hodiny vyučování, může mu </w:t>
      </w:r>
      <w:r>
        <w:t>ředitel</w:t>
      </w:r>
      <w:r w:rsidRPr="00215F49">
        <w:t xml:space="preserve"> školy na základě písemné žádosti zákonného zástupce povolit neúčastnit se těchto hodin.</w:t>
      </w:r>
    </w:p>
    <w:p w:rsidR="009F7445" w:rsidRDefault="009F7445" w:rsidP="009F7445">
      <w:pPr>
        <w:pStyle w:val="Nadpis2"/>
      </w:pPr>
      <w:bookmarkStart w:id="51" w:name="_Toc144378686"/>
      <w:r>
        <w:t>Neomluvená absence</w:t>
      </w:r>
      <w:bookmarkEnd w:id="51"/>
    </w:p>
    <w:p w:rsidR="009F7445" w:rsidRPr="004A028D" w:rsidRDefault="009F7445" w:rsidP="004A028D">
      <w:pPr>
        <w:pStyle w:val="Styl2"/>
      </w:pPr>
      <w:bookmarkStart w:id="52" w:name="_Toc144216406"/>
      <w:bookmarkStart w:id="53" w:name="_Toc144378687"/>
      <w:r w:rsidRPr="004A028D">
        <w:rPr>
          <w:rStyle w:val="Styl4Char"/>
          <w:rFonts w:cs="Times New Roman"/>
          <w:b w:val="0"/>
          <w:color w:val="auto"/>
        </w:rPr>
        <w:t>O neomluvené i zvýšené omluvené nepřítomnosti informuje třídní učitel výchovného poradce, který</w:t>
      </w:r>
      <w:bookmarkEnd w:id="52"/>
      <w:bookmarkEnd w:id="53"/>
      <w:r w:rsidRPr="004A028D">
        <w:t xml:space="preserve"> tyto údaje zpracovává a v souladu se Školním poradenským a preventivním plánem problém řeší. </w:t>
      </w:r>
    </w:p>
    <w:p w:rsidR="009F7445" w:rsidRPr="004A028D" w:rsidRDefault="009F7445" w:rsidP="004A028D">
      <w:pPr>
        <w:pStyle w:val="Styl2"/>
      </w:pPr>
      <w:r w:rsidRPr="004A028D">
        <w:t>Neomluv</w:t>
      </w:r>
      <w:r w:rsidR="00985D7B">
        <w:t>ená absence je řešena v článku 9 tohoto řádu – p</w:t>
      </w:r>
      <w:r w:rsidRPr="004A028D">
        <w:t>odmínky ukládání výchovných opatření.</w:t>
      </w:r>
    </w:p>
    <w:p w:rsidR="003052CE" w:rsidRDefault="009F7445" w:rsidP="004A028D">
      <w:pPr>
        <w:pStyle w:val="Styl2"/>
      </w:pPr>
      <w:r w:rsidRPr="004A028D">
        <w:t>Neomluvená absence je řešena v souladu se zákonem č. 359/1999 Sb., o sociálně-právní ochraně dětí, v platném</w:t>
      </w:r>
      <w:r w:rsidRPr="00F03556">
        <w:t xml:space="preserve"> znění.</w:t>
      </w:r>
    </w:p>
    <w:p w:rsidR="009F7445" w:rsidRPr="001E30F1" w:rsidRDefault="009F7445" w:rsidP="009F7445">
      <w:pPr>
        <w:pStyle w:val="Nadpis1"/>
      </w:pPr>
      <w:bookmarkStart w:id="54" w:name="_Toc113204338"/>
      <w:bookmarkStart w:id="55" w:name="_Toc144378688"/>
      <w:r>
        <w:lastRenderedPageBreak/>
        <w:t xml:space="preserve">Pravidla pro hodnocení výsledků vzdělávání žáků </w:t>
      </w:r>
      <w:r w:rsidRPr="009F7445">
        <w:rPr>
          <w:sz w:val="20"/>
          <w:szCs w:val="20"/>
        </w:rPr>
        <w:t>(§ 14, 15, 16 vyhlášky č. 48/2005 Sb. o základním vzdělávání a některých náležitostech plnění povinné školní docházky</w:t>
      </w:r>
      <w:r w:rsidRPr="001E30F1">
        <w:t>)</w:t>
      </w:r>
      <w:bookmarkEnd w:id="54"/>
      <w:bookmarkEnd w:id="55"/>
    </w:p>
    <w:p w:rsidR="009F7445" w:rsidRPr="009F7445" w:rsidRDefault="009F7445" w:rsidP="009F7445">
      <w:pPr>
        <w:pStyle w:val="Nadpis2"/>
        <w:rPr>
          <w:color w:val="auto"/>
        </w:rPr>
      </w:pPr>
      <w:bookmarkStart w:id="56" w:name="_Toc144378689"/>
      <w:r>
        <w:t>Zásady pro hodnocení výsledků žáka</w:t>
      </w:r>
      <w:bookmarkEnd w:id="56"/>
    </w:p>
    <w:p w:rsidR="009F7445" w:rsidRPr="004C5394" w:rsidRDefault="009F7445" w:rsidP="009F7445">
      <w:pPr>
        <w:pStyle w:val="Styl2"/>
      </w:pPr>
      <w:r w:rsidRPr="004C5394">
        <w:t>Za první pololetí vydává škola žákovi výpis z vysvědčení, za druhé pololetí vysvědčení.</w:t>
      </w:r>
    </w:p>
    <w:p w:rsidR="009F7445" w:rsidRPr="00EE241F" w:rsidRDefault="009F7445" w:rsidP="009F7445">
      <w:pPr>
        <w:pStyle w:val="Styl2"/>
      </w:pPr>
      <w:r w:rsidRPr="004C5394">
        <w:t xml:space="preserve">Hodnocení výsledků vzdělávání žáka na vysvědčení je </w:t>
      </w:r>
      <w:r>
        <w:t xml:space="preserve">vyjádřeno klasifikačním stupněm, </w:t>
      </w:r>
      <w:r w:rsidRPr="00EE241F">
        <w:t xml:space="preserve">není-li jednoznačně v doporučení příslušného školského poradenského pracoviště stanoveno jinak (slovní hodnocení žáka </w:t>
      </w:r>
      <w:r w:rsidR="00985D7B">
        <w:t>viz bod 8.6</w:t>
      </w:r>
      <w:r>
        <w:t>.3</w:t>
      </w:r>
      <w:r w:rsidRPr="00EE241F">
        <w:t>)</w:t>
      </w:r>
      <w:r>
        <w:t>.</w:t>
      </w:r>
    </w:p>
    <w:p w:rsidR="009F7445" w:rsidRDefault="009F7445" w:rsidP="009F7445">
      <w:pPr>
        <w:pStyle w:val="Styl2"/>
        <w:rPr>
          <w:bCs/>
        </w:rPr>
      </w:pPr>
      <w:r w:rsidRPr="00EE241F">
        <w:rPr>
          <w:bCs/>
        </w:rPr>
        <w:t xml:space="preserve">Klasifikační stupeň určí učitel, který vyučuje příslušnému předmětu, v případě kombinace vyučujících je klasifikační stupeň stanoven </w:t>
      </w:r>
      <w:r w:rsidR="00985D7B">
        <w:rPr>
          <w:bCs/>
        </w:rPr>
        <w:t>po jejich vzájemné dohodě</w:t>
      </w:r>
      <w:r w:rsidRPr="00EE241F">
        <w:rPr>
          <w:bCs/>
        </w:rPr>
        <w:t xml:space="preserve">. </w:t>
      </w:r>
    </w:p>
    <w:p w:rsidR="009F7445" w:rsidRPr="007C318A" w:rsidRDefault="009F7445" w:rsidP="009F7445">
      <w:pPr>
        <w:pStyle w:val="Styl2"/>
        <w:rPr>
          <w:bCs/>
        </w:rPr>
      </w:pPr>
      <w:r>
        <w:t>Uskutečňuje se klasifikace průběžná a celková.</w:t>
      </w:r>
    </w:p>
    <w:p w:rsidR="009F7445" w:rsidRDefault="009F7445" w:rsidP="009F7445">
      <w:pPr>
        <w:pStyle w:val="Styl2"/>
      </w:pPr>
      <w:r w:rsidRPr="004F7274">
        <w:rPr>
          <w:b/>
        </w:rPr>
        <w:t>Průběžná klasifikace</w:t>
      </w:r>
      <w:r>
        <w:t xml:space="preserve"> se uplatňuje při hodnocení dílčích výsledků a projevů žáka. </w:t>
      </w:r>
    </w:p>
    <w:p w:rsidR="009F7445" w:rsidRPr="004F7274" w:rsidRDefault="009F7445" w:rsidP="009F7445">
      <w:pPr>
        <w:pStyle w:val="Styl2"/>
      </w:pPr>
      <w:r w:rsidRPr="004F7274">
        <w:t xml:space="preserve">Pro hodnocení písemných opakování učiva platí tato </w:t>
      </w:r>
      <w:r w:rsidRPr="004F7274">
        <w:rPr>
          <w:b/>
        </w:rPr>
        <w:t>klasifikační škála</w:t>
      </w:r>
      <w:r w:rsidRPr="004F7274">
        <w:t xml:space="preserve"> dle počtu správných odpovědí (v procentech)</w:t>
      </w:r>
      <w:r>
        <w:t>:</w:t>
      </w:r>
    </w:p>
    <w:tbl>
      <w:tblPr>
        <w:tblStyle w:val="Mkatabulky"/>
        <w:tblpPr w:leftFromText="141" w:rightFromText="141" w:vertAnchor="text" w:horzAnchor="margin" w:tblpY="60"/>
        <w:tblW w:w="0" w:type="auto"/>
        <w:tblInd w:w="0" w:type="dxa"/>
        <w:tblLook w:val="04A0" w:firstRow="1" w:lastRow="0" w:firstColumn="1" w:lastColumn="0" w:noHBand="0" w:noVBand="1"/>
      </w:tblPr>
      <w:tblGrid>
        <w:gridCol w:w="2285"/>
        <w:gridCol w:w="1009"/>
      </w:tblGrid>
      <w:tr w:rsidR="009F7445" w:rsidRPr="004F7274" w:rsidTr="00A82C42">
        <w:trPr>
          <w:trHeight w:hRule="exact" w:val="436"/>
        </w:trPr>
        <w:tc>
          <w:tcPr>
            <w:tcW w:w="2285" w:type="dxa"/>
            <w:tcBorders>
              <w:top w:val="single" w:sz="4" w:space="0" w:color="auto"/>
              <w:left w:val="single" w:sz="4" w:space="0" w:color="auto"/>
              <w:bottom w:val="single" w:sz="4" w:space="0" w:color="auto"/>
              <w:right w:val="single" w:sz="4" w:space="0" w:color="auto"/>
            </w:tcBorders>
            <w:hideMark/>
          </w:tcPr>
          <w:p w:rsidR="009F7445" w:rsidRPr="004F7274" w:rsidRDefault="009F7445" w:rsidP="009F7445">
            <w:pPr>
              <w:pStyle w:val="Styl2"/>
              <w:rPr>
                <w:b/>
              </w:rPr>
            </w:pPr>
            <w:r w:rsidRPr="004F7274">
              <w:t>100 % – 90 %</w:t>
            </w:r>
          </w:p>
        </w:tc>
        <w:tc>
          <w:tcPr>
            <w:tcW w:w="1009" w:type="dxa"/>
            <w:tcBorders>
              <w:top w:val="single" w:sz="4" w:space="0" w:color="auto"/>
              <w:left w:val="single" w:sz="4" w:space="0" w:color="auto"/>
              <w:bottom w:val="single" w:sz="4" w:space="0" w:color="auto"/>
              <w:right w:val="single" w:sz="4" w:space="0" w:color="auto"/>
            </w:tcBorders>
            <w:hideMark/>
          </w:tcPr>
          <w:p w:rsidR="009F7445" w:rsidRPr="004F7274" w:rsidRDefault="009F7445" w:rsidP="00A82C42">
            <w:pPr>
              <w:pStyle w:val="Styl2"/>
              <w:numPr>
                <w:ilvl w:val="0"/>
                <w:numId w:val="0"/>
              </w:numPr>
              <w:rPr>
                <w:b/>
              </w:rPr>
            </w:pPr>
            <w:r w:rsidRPr="004F7274">
              <w:t>1</w:t>
            </w:r>
          </w:p>
        </w:tc>
      </w:tr>
      <w:tr w:rsidR="009F7445" w:rsidRPr="004F7274" w:rsidTr="00A82C42">
        <w:trPr>
          <w:trHeight w:hRule="exact" w:val="424"/>
        </w:trPr>
        <w:tc>
          <w:tcPr>
            <w:tcW w:w="2285" w:type="dxa"/>
            <w:tcBorders>
              <w:top w:val="single" w:sz="4" w:space="0" w:color="auto"/>
              <w:left w:val="single" w:sz="4" w:space="0" w:color="auto"/>
              <w:bottom w:val="single" w:sz="4" w:space="0" w:color="auto"/>
              <w:right w:val="single" w:sz="4" w:space="0" w:color="auto"/>
            </w:tcBorders>
            <w:hideMark/>
          </w:tcPr>
          <w:p w:rsidR="009F7445" w:rsidRPr="004F7274" w:rsidRDefault="009F7445" w:rsidP="009F7445">
            <w:pPr>
              <w:pStyle w:val="Styl2"/>
              <w:rPr>
                <w:b/>
              </w:rPr>
            </w:pPr>
            <w:r w:rsidRPr="004F7274">
              <w:t>89 % - 75 %</w:t>
            </w:r>
          </w:p>
        </w:tc>
        <w:tc>
          <w:tcPr>
            <w:tcW w:w="1009" w:type="dxa"/>
            <w:tcBorders>
              <w:top w:val="single" w:sz="4" w:space="0" w:color="auto"/>
              <w:left w:val="single" w:sz="4" w:space="0" w:color="auto"/>
              <w:bottom w:val="single" w:sz="4" w:space="0" w:color="auto"/>
              <w:right w:val="single" w:sz="4" w:space="0" w:color="auto"/>
            </w:tcBorders>
            <w:hideMark/>
          </w:tcPr>
          <w:p w:rsidR="009F7445" w:rsidRPr="004F7274" w:rsidRDefault="009F7445" w:rsidP="00A82C42">
            <w:pPr>
              <w:pStyle w:val="Styl2"/>
              <w:numPr>
                <w:ilvl w:val="0"/>
                <w:numId w:val="0"/>
              </w:numPr>
              <w:rPr>
                <w:b/>
              </w:rPr>
            </w:pPr>
            <w:r w:rsidRPr="004F7274">
              <w:t>2</w:t>
            </w:r>
          </w:p>
        </w:tc>
      </w:tr>
      <w:tr w:rsidR="009F7445" w:rsidRPr="004F7274" w:rsidTr="00A82C42">
        <w:trPr>
          <w:trHeight w:hRule="exact" w:val="430"/>
        </w:trPr>
        <w:tc>
          <w:tcPr>
            <w:tcW w:w="2285" w:type="dxa"/>
            <w:tcBorders>
              <w:top w:val="single" w:sz="4" w:space="0" w:color="auto"/>
              <w:left w:val="single" w:sz="4" w:space="0" w:color="auto"/>
              <w:bottom w:val="single" w:sz="4" w:space="0" w:color="auto"/>
              <w:right w:val="single" w:sz="4" w:space="0" w:color="auto"/>
            </w:tcBorders>
            <w:hideMark/>
          </w:tcPr>
          <w:p w:rsidR="009F7445" w:rsidRPr="004F7274" w:rsidRDefault="009F7445" w:rsidP="009F7445">
            <w:pPr>
              <w:pStyle w:val="Styl2"/>
              <w:rPr>
                <w:b/>
              </w:rPr>
            </w:pPr>
            <w:r w:rsidRPr="004F7274">
              <w:t>74 % - 45 %</w:t>
            </w:r>
          </w:p>
        </w:tc>
        <w:tc>
          <w:tcPr>
            <w:tcW w:w="1009" w:type="dxa"/>
            <w:tcBorders>
              <w:top w:val="single" w:sz="4" w:space="0" w:color="auto"/>
              <w:left w:val="single" w:sz="4" w:space="0" w:color="auto"/>
              <w:bottom w:val="single" w:sz="4" w:space="0" w:color="auto"/>
              <w:right w:val="single" w:sz="4" w:space="0" w:color="auto"/>
            </w:tcBorders>
            <w:hideMark/>
          </w:tcPr>
          <w:p w:rsidR="009F7445" w:rsidRPr="004F7274" w:rsidRDefault="009F7445" w:rsidP="00A82C42">
            <w:pPr>
              <w:pStyle w:val="Styl2"/>
              <w:numPr>
                <w:ilvl w:val="0"/>
                <w:numId w:val="0"/>
              </w:numPr>
              <w:rPr>
                <w:b/>
              </w:rPr>
            </w:pPr>
            <w:r w:rsidRPr="004F7274">
              <w:t>3</w:t>
            </w:r>
          </w:p>
        </w:tc>
      </w:tr>
      <w:tr w:rsidR="009F7445" w:rsidRPr="004F7274" w:rsidTr="00A82C42">
        <w:trPr>
          <w:trHeight w:hRule="exact" w:val="422"/>
        </w:trPr>
        <w:tc>
          <w:tcPr>
            <w:tcW w:w="2285" w:type="dxa"/>
            <w:tcBorders>
              <w:top w:val="single" w:sz="4" w:space="0" w:color="auto"/>
              <w:left w:val="single" w:sz="4" w:space="0" w:color="auto"/>
              <w:bottom w:val="single" w:sz="4" w:space="0" w:color="auto"/>
              <w:right w:val="single" w:sz="4" w:space="0" w:color="auto"/>
            </w:tcBorders>
            <w:hideMark/>
          </w:tcPr>
          <w:p w:rsidR="009F7445" w:rsidRPr="004F7274" w:rsidRDefault="009F7445" w:rsidP="009F7445">
            <w:pPr>
              <w:pStyle w:val="Styl2"/>
              <w:rPr>
                <w:b/>
              </w:rPr>
            </w:pPr>
            <w:r w:rsidRPr="004F7274">
              <w:t>44 % - 25 %</w:t>
            </w:r>
          </w:p>
        </w:tc>
        <w:tc>
          <w:tcPr>
            <w:tcW w:w="1009" w:type="dxa"/>
            <w:tcBorders>
              <w:top w:val="single" w:sz="4" w:space="0" w:color="auto"/>
              <w:left w:val="single" w:sz="4" w:space="0" w:color="auto"/>
              <w:bottom w:val="single" w:sz="4" w:space="0" w:color="auto"/>
              <w:right w:val="single" w:sz="4" w:space="0" w:color="auto"/>
            </w:tcBorders>
            <w:hideMark/>
          </w:tcPr>
          <w:p w:rsidR="009F7445" w:rsidRPr="004F7274" w:rsidRDefault="009F7445" w:rsidP="00A82C42">
            <w:pPr>
              <w:pStyle w:val="Styl2"/>
              <w:numPr>
                <w:ilvl w:val="0"/>
                <w:numId w:val="0"/>
              </w:numPr>
              <w:rPr>
                <w:b/>
              </w:rPr>
            </w:pPr>
            <w:r w:rsidRPr="004F7274">
              <w:t>4</w:t>
            </w:r>
          </w:p>
        </w:tc>
      </w:tr>
      <w:tr w:rsidR="009F7445" w:rsidRPr="004F7274" w:rsidTr="00A82C42">
        <w:trPr>
          <w:trHeight w:hRule="exact" w:val="429"/>
        </w:trPr>
        <w:tc>
          <w:tcPr>
            <w:tcW w:w="2285" w:type="dxa"/>
            <w:tcBorders>
              <w:top w:val="single" w:sz="4" w:space="0" w:color="auto"/>
              <w:left w:val="single" w:sz="4" w:space="0" w:color="auto"/>
              <w:bottom w:val="single" w:sz="4" w:space="0" w:color="auto"/>
              <w:right w:val="single" w:sz="4" w:space="0" w:color="auto"/>
            </w:tcBorders>
            <w:hideMark/>
          </w:tcPr>
          <w:p w:rsidR="009F7445" w:rsidRPr="004F7274" w:rsidRDefault="009F7445" w:rsidP="009F7445">
            <w:pPr>
              <w:pStyle w:val="Styl2"/>
              <w:rPr>
                <w:b/>
              </w:rPr>
            </w:pPr>
            <w:r w:rsidRPr="004F7274">
              <w:t>2</w:t>
            </w:r>
            <w:r>
              <w:t>4</w:t>
            </w:r>
            <w:r w:rsidRPr="004F7274">
              <w:t xml:space="preserve"> % - 0 %</w:t>
            </w:r>
          </w:p>
        </w:tc>
        <w:tc>
          <w:tcPr>
            <w:tcW w:w="1009" w:type="dxa"/>
            <w:tcBorders>
              <w:top w:val="single" w:sz="4" w:space="0" w:color="auto"/>
              <w:left w:val="single" w:sz="4" w:space="0" w:color="auto"/>
              <w:bottom w:val="single" w:sz="4" w:space="0" w:color="auto"/>
              <w:right w:val="single" w:sz="4" w:space="0" w:color="auto"/>
            </w:tcBorders>
            <w:hideMark/>
          </w:tcPr>
          <w:p w:rsidR="009F7445" w:rsidRPr="004F7274" w:rsidRDefault="009F7445" w:rsidP="00A82C42">
            <w:pPr>
              <w:pStyle w:val="Styl2"/>
              <w:numPr>
                <w:ilvl w:val="0"/>
                <w:numId w:val="0"/>
              </w:numPr>
              <w:rPr>
                <w:b/>
              </w:rPr>
            </w:pPr>
            <w:r w:rsidRPr="004F7274">
              <w:t>5</w:t>
            </w:r>
          </w:p>
        </w:tc>
      </w:tr>
    </w:tbl>
    <w:p w:rsidR="009F7445" w:rsidRPr="007C318A" w:rsidRDefault="009F7445" w:rsidP="009F7445">
      <w:pPr>
        <w:pStyle w:val="Styl2"/>
        <w:numPr>
          <w:ilvl w:val="0"/>
          <w:numId w:val="0"/>
        </w:numPr>
      </w:pPr>
    </w:p>
    <w:p w:rsidR="009F7445" w:rsidRPr="007C318A" w:rsidRDefault="009F7445" w:rsidP="009F7445">
      <w:pPr>
        <w:pStyle w:val="Styl2"/>
        <w:numPr>
          <w:ilvl w:val="0"/>
          <w:numId w:val="0"/>
        </w:numPr>
      </w:pPr>
    </w:p>
    <w:p w:rsidR="009F7445" w:rsidRDefault="009F7445" w:rsidP="009F7445">
      <w:pPr>
        <w:pStyle w:val="Styl2"/>
        <w:numPr>
          <w:ilvl w:val="0"/>
          <w:numId w:val="0"/>
        </w:numPr>
      </w:pPr>
    </w:p>
    <w:p w:rsidR="009F7445" w:rsidRDefault="009F7445" w:rsidP="009F7445">
      <w:pPr>
        <w:pStyle w:val="Styl2"/>
        <w:numPr>
          <w:ilvl w:val="0"/>
          <w:numId w:val="0"/>
        </w:numPr>
      </w:pPr>
    </w:p>
    <w:p w:rsidR="00A82C42" w:rsidRDefault="00A82C42" w:rsidP="00A82C42">
      <w:pPr>
        <w:pStyle w:val="Styl2"/>
        <w:numPr>
          <w:ilvl w:val="0"/>
          <w:numId w:val="0"/>
        </w:numPr>
        <w:ind w:left="1985"/>
      </w:pPr>
    </w:p>
    <w:p w:rsidR="00A82C42" w:rsidRDefault="00A82C42" w:rsidP="00A82C42">
      <w:pPr>
        <w:pStyle w:val="Styl2"/>
        <w:numPr>
          <w:ilvl w:val="0"/>
          <w:numId w:val="0"/>
        </w:numPr>
        <w:ind w:left="1985"/>
      </w:pPr>
    </w:p>
    <w:p w:rsidR="009F7445" w:rsidRPr="004F7274" w:rsidRDefault="009F7445" w:rsidP="00A82C42">
      <w:pPr>
        <w:pStyle w:val="Styl2"/>
      </w:pPr>
      <w:r w:rsidRPr="004F7274">
        <w:t xml:space="preserve">Každý vyučující při průběžné klasifikaci nastavuje </w:t>
      </w:r>
      <w:r w:rsidRPr="004F7274">
        <w:rPr>
          <w:b/>
        </w:rPr>
        <w:t>váhu známky</w:t>
      </w:r>
      <w:r w:rsidRPr="004F7274">
        <w:t xml:space="preserve"> dle náročnosti úkolu. S touto vahou seznamuje žáky. Níže uvedené příklady slouží pouze pro vytvoření rámcové předsta</w:t>
      </w:r>
      <w:r w:rsidR="00F44AEC">
        <w:t>vy o jednotlivých vahách známek:</w:t>
      </w:r>
    </w:p>
    <w:p w:rsidR="009F7445" w:rsidRPr="009A7FDB" w:rsidRDefault="009F7445" w:rsidP="00F44AEC">
      <w:pPr>
        <w:pStyle w:val="Styl2"/>
        <w:numPr>
          <w:ilvl w:val="0"/>
          <w:numId w:val="0"/>
        </w:numPr>
      </w:pPr>
      <w:r w:rsidRPr="009A7FDB">
        <w:t>1 – např. drobné aktivity (práce v hodině, vyluštění křížovky, estetická úroveň zápisu apod.)</w:t>
      </w:r>
    </w:p>
    <w:p w:rsidR="009F7445" w:rsidRPr="009A7FDB" w:rsidRDefault="009F7445" w:rsidP="00F44AEC">
      <w:pPr>
        <w:pStyle w:val="Styl2"/>
        <w:numPr>
          <w:ilvl w:val="0"/>
          <w:numId w:val="0"/>
        </w:numPr>
      </w:pPr>
      <w:r w:rsidRPr="009A7FDB">
        <w:t xml:space="preserve">3 – např. </w:t>
      </w:r>
      <w:r w:rsidR="00033EB4" w:rsidRPr="009A7FDB">
        <w:t>referáty menšího rozsahu</w:t>
      </w:r>
      <w:r w:rsidRPr="009A7FDB">
        <w:t xml:space="preserve">, rychlé </w:t>
      </w:r>
      <w:r w:rsidR="00033EB4" w:rsidRPr="009A7FDB">
        <w:t xml:space="preserve">písemné nebo ústní </w:t>
      </w:r>
      <w:r w:rsidRPr="009A7FDB">
        <w:t>opakování, tzv. 5minutovky apod.</w:t>
      </w:r>
    </w:p>
    <w:p w:rsidR="009F7445" w:rsidRPr="009A7FDB" w:rsidRDefault="009F7445" w:rsidP="00F44AEC">
      <w:pPr>
        <w:pStyle w:val="Styl2"/>
        <w:numPr>
          <w:ilvl w:val="0"/>
          <w:numId w:val="0"/>
        </w:numPr>
      </w:pPr>
      <w:r w:rsidRPr="009A7FDB">
        <w:t xml:space="preserve">5 – např. referáty </w:t>
      </w:r>
      <w:r w:rsidR="00033EB4" w:rsidRPr="009A7FDB">
        <w:t xml:space="preserve">většího </w:t>
      </w:r>
      <w:r w:rsidRPr="009A7FDB">
        <w:t xml:space="preserve">rozsahu a jejich prezentace, </w:t>
      </w:r>
      <w:r w:rsidR="00033EB4" w:rsidRPr="009A7FDB">
        <w:t xml:space="preserve">písemné nebo ústní opakování, </w:t>
      </w:r>
      <w:r w:rsidRPr="009A7FDB">
        <w:t xml:space="preserve">laboratorní práce, kratší slohová práce, krátké rozhovory v cizím jazyce, </w:t>
      </w:r>
      <w:r w:rsidR="00395616" w:rsidRPr="009A7FDB">
        <w:t xml:space="preserve">jednoduchý </w:t>
      </w:r>
      <w:r w:rsidRPr="009A7FDB">
        <w:t>diktát apod.</w:t>
      </w:r>
    </w:p>
    <w:p w:rsidR="009F7445" w:rsidRDefault="009F7445" w:rsidP="00F44AEC">
      <w:pPr>
        <w:pStyle w:val="Styl2"/>
        <w:numPr>
          <w:ilvl w:val="0"/>
          <w:numId w:val="0"/>
        </w:numPr>
      </w:pPr>
      <w:r>
        <w:t>8 – např. písemné či ústní opakování většího rozsahu apod.</w:t>
      </w:r>
    </w:p>
    <w:p w:rsidR="009F7445" w:rsidRDefault="009F7445" w:rsidP="00F44AEC">
      <w:pPr>
        <w:pStyle w:val="Styl2"/>
        <w:numPr>
          <w:ilvl w:val="0"/>
          <w:numId w:val="0"/>
        </w:numPr>
      </w:pPr>
      <w:r>
        <w:t>10 – čtvrtletní písemné opakování, ročníková práce a její prezentace, pololetní slohová práce, zkouška pro doplnění klasifikace apod.</w:t>
      </w:r>
    </w:p>
    <w:p w:rsidR="009F7445" w:rsidRPr="00CA1175" w:rsidRDefault="009F7445" w:rsidP="009F7445">
      <w:pPr>
        <w:pStyle w:val="Styl2"/>
        <w:rPr>
          <w:bCs/>
        </w:rPr>
      </w:pPr>
      <w:r w:rsidRPr="004F7274">
        <w:rPr>
          <w:b/>
        </w:rPr>
        <w:t>Celková klasifikace</w:t>
      </w:r>
      <w:r>
        <w:t xml:space="preserve"> prospěchu se provádí na konci každého pololetí.</w:t>
      </w:r>
    </w:p>
    <w:p w:rsidR="009F7445" w:rsidRDefault="009F7445" w:rsidP="009F7445">
      <w:pPr>
        <w:pStyle w:val="Styl2"/>
      </w:pPr>
      <w:r w:rsidRPr="004C5394">
        <w:t>Při klasifikaci výsledků v jednotlivých vyučovacích předmětech se v souladu s</w:t>
      </w:r>
      <w:r>
        <w:t>e školním vzdělávacím programem hodnotí:</w:t>
      </w:r>
    </w:p>
    <w:p w:rsidR="009F7445" w:rsidRDefault="009F7445" w:rsidP="00F44AEC">
      <w:pPr>
        <w:pStyle w:val="Styl2"/>
        <w:numPr>
          <w:ilvl w:val="0"/>
          <w:numId w:val="0"/>
        </w:numPr>
        <w:rPr>
          <w:b/>
        </w:rPr>
      </w:pPr>
      <w:r>
        <w:t>- ucelenost, přesnost a trvalost osvojení požadovaných poznatků a schopnost vyjádřit je,</w:t>
      </w:r>
    </w:p>
    <w:p w:rsidR="009F7445" w:rsidRDefault="009F7445" w:rsidP="00F44AEC">
      <w:pPr>
        <w:pStyle w:val="Styl2"/>
        <w:numPr>
          <w:ilvl w:val="0"/>
          <w:numId w:val="0"/>
        </w:numPr>
        <w:rPr>
          <w:b/>
        </w:rPr>
      </w:pPr>
      <w:r>
        <w:t>- kvalita a rozsah získaných schopností vykonávat požadované intelektuální a motorické činnosti,</w:t>
      </w:r>
    </w:p>
    <w:p w:rsidR="009F7445" w:rsidRDefault="009F7445" w:rsidP="00F44AEC">
      <w:pPr>
        <w:pStyle w:val="Styl2"/>
        <w:numPr>
          <w:ilvl w:val="0"/>
          <w:numId w:val="0"/>
        </w:numPr>
        <w:rPr>
          <w:b/>
        </w:rPr>
      </w:pPr>
      <w:r>
        <w:t>- schopnost uplatňovat osvojené poznatky a dovednosti při řešení teoretických a praktických úkolů, při výkladu a hodnocení společenských i přírodních jevů a zákonitostí,</w:t>
      </w:r>
    </w:p>
    <w:p w:rsidR="009F7445" w:rsidRDefault="009F7445" w:rsidP="009A7FDB">
      <w:pPr>
        <w:pStyle w:val="Styl2"/>
        <w:numPr>
          <w:ilvl w:val="0"/>
          <w:numId w:val="0"/>
        </w:numPr>
        <w:tabs>
          <w:tab w:val="left" w:pos="6792"/>
        </w:tabs>
        <w:rPr>
          <w:b/>
        </w:rPr>
      </w:pPr>
      <w:r>
        <w:t>- kvalita myšlení, především jeho logika, samostatnost a tvořivost,</w:t>
      </w:r>
    </w:p>
    <w:p w:rsidR="009F7445" w:rsidRDefault="009F7445" w:rsidP="00F44AEC">
      <w:pPr>
        <w:pStyle w:val="Styl2"/>
        <w:numPr>
          <w:ilvl w:val="0"/>
          <w:numId w:val="0"/>
        </w:numPr>
        <w:rPr>
          <w:b/>
        </w:rPr>
      </w:pPr>
      <w:r>
        <w:t>- aktivita v přístupu k činnostem, zájem o ně a vztah k nim,</w:t>
      </w:r>
    </w:p>
    <w:p w:rsidR="009F7445" w:rsidRDefault="009F7445" w:rsidP="00F44AEC">
      <w:pPr>
        <w:pStyle w:val="Styl2"/>
        <w:numPr>
          <w:ilvl w:val="0"/>
          <w:numId w:val="0"/>
        </w:numPr>
        <w:rPr>
          <w:b/>
        </w:rPr>
      </w:pPr>
      <w:r>
        <w:lastRenderedPageBreak/>
        <w:t>- přesnost, výstižnost a odborná i jazyková správnost ústního i písemného projevu,</w:t>
      </w:r>
    </w:p>
    <w:p w:rsidR="009F7445" w:rsidRDefault="009F7445" w:rsidP="00F44AEC">
      <w:pPr>
        <w:pStyle w:val="Styl2"/>
        <w:numPr>
          <w:ilvl w:val="0"/>
          <w:numId w:val="0"/>
        </w:numPr>
        <w:rPr>
          <w:b/>
        </w:rPr>
      </w:pPr>
      <w:r>
        <w:t>- kvalita výsledků činností,</w:t>
      </w:r>
    </w:p>
    <w:p w:rsidR="009F7445" w:rsidRDefault="009F7445" w:rsidP="00F44AEC">
      <w:pPr>
        <w:pStyle w:val="Styl2"/>
        <w:numPr>
          <w:ilvl w:val="0"/>
          <w:numId w:val="0"/>
        </w:numPr>
        <w:rPr>
          <w:b/>
        </w:rPr>
      </w:pPr>
      <w:r>
        <w:t xml:space="preserve">- </w:t>
      </w:r>
      <w:r w:rsidRPr="0042020E">
        <w:t>osvojení účinných me</w:t>
      </w:r>
      <w:r>
        <w:t>tod samostudia.</w:t>
      </w:r>
    </w:p>
    <w:p w:rsidR="009F7445" w:rsidRPr="008F2297" w:rsidRDefault="009F7445" w:rsidP="009F7445">
      <w:pPr>
        <w:pStyle w:val="Styl2"/>
        <w:rPr>
          <w:b/>
        </w:rPr>
      </w:pPr>
      <w:r>
        <w:t>Při hodnocení se přihlíží k věkovým zvláštnostem žáka, k jeho snaživosti a pečlivosti, individuálním schopnostem a zájmům.</w:t>
      </w:r>
    </w:p>
    <w:p w:rsidR="009F7445" w:rsidRPr="007F0212" w:rsidRDefault="009F7445" w:rsidP="009F7445">
      <w:pPr>
        <w:pStyle w:val="Styl2"/>
        <w:rPr>
          <w:b/>
        </w:rPr>
      </w:pPr>
      <w:r>
        <w:t xml:space="preserve">Při hodnocení </w:t>
      </w:r>
      <w:r w:rsidR="00395616">
        <w:t xml:space="preserve">se usiluje o maximální objektivitu a </w:t>
      </w:r>
      <w:r>
        <w:t>je uplatňován pedagogický takt vůči žákovi.</w:t>
      </w:r>
    </w:p>
    <w:p w:rsidR="009F7445" w:rsidRPr="00B82078" w:rsidRDefault="009F7445" w:rsidP="009F7445">
      <w:pPr>
        <w:pStyle w:val="Styl2"/>
        <w:rPr>
          <w:bCs/>
          <w:iCs/>
        </w:rPr>
      </w:pPr>
      <w:r w:rsidRPr="009F2656">
        <w:t>Při hodnocení je zvýrazňována motivační složka hodnocení a pozitivní posilování sebevědomí žáka formované úspěchem v učební činnosti.</w:t>
      </w:r>
      <w:r w:rsidRPr="009F2656">
        <w:rPr>
          <w:bCs/>
        </w:rPr>
        <w:t xml:space="preserve"> Vnitřní motivaci k učení je posilována dokumentováním žákova pokroku, např. prostřednictvím žákovského portfolia, formativním hodnocením aj.</w:t>
      </w:r>
      <w:r>
        <w:rPr>
          <w:bCs/>
        </w:rPr>
        <w:t xml:space="preserve"> Jsou respektována doporučení školských poradenských zařízení.</w:t>
      </w:r>
    </w:p>
    <w:p w:rsidR="009F7445" w:rsidRPr="00800413" w:rsidRDefault="009F7445" w:rsidP="00A82C42">
      <w:pPr>
        <w:pStyle w:val="Styl2"/>
        <w:jc w:val="left"/>
        <w:rPr>
          <w:bCs/>
          <w:iCs/>
        </w:rPr>
      </w:pPr>
      <w:r w:rsidRPr="00800413">
        <w:rPr>
          <w:bCs/>
        </w:rPr>
        <w:t>V rámci formativního hodnocení jsou uplatňovány především tyto postupy:</w:t>
      </w:r>
      <w:r w:rsidRPr="00800413">
        <w:rPr>
          <w:bCs/>
          <w:iCs/>
        </w:rPr>
        <w:br/>
        <w:t xml:space="preserve">- popisná zpětná vazba </w:t>
      </w:r>
      <w:r w:rsidRPr="00800413">
        <w:rPr>
          <w:bCs/>
          <w:iCs/>
        </w:rPr>
        <w:br/>
        <w:t xml:space="preserve">- vrstevnické hodnocení </w:t>
      </w:r>
      <w:r w:rsidRPr="00800413">
        <w:rPr>
          <w:bCs/>
          <w:iCs/>
        </w:rPr>
        <w:br/>
        <w:t>- sebehodnocení</w:t>
      </w:r>
    </w:p>
    <w:p w:rsidR="009F7445" w:rsidRPr="00CC680B" w:rsidRDefault="009F7445" w:rsidP="009F7445">
      <w:pPr>
        <w:pStyle w:val="Styl2"/>
        <w:rPr>
          <w:snapToGrid w:val="0"/>
        </w:rPr>
      </w:pPr>
      <w:r>
        <w:t>Hodnocení žáka je prováděno soustavně a systematicky. Je prokazatelně evidováno včetně způsobu získání hodnocení. V</w:t>
      </w:r>
      <w:r w:rsidRPr="00EE241F">
        <w:t xml:space="preserve"> kontextu celkového hodnocení žáka</w:t>
      </w:r>
      <w:r>
        <w:t xml:space="preserve"> jsou odlišovány </w:t>
      </w:r>
      <w:r w:rsidRPr="00EE241F">
        <w:t>typy hodnotících zkoušek a prověřování vědomostí i jejich váh</w:t>
      </w:r>
      <w:r>
        <w:t>a.</w:t>
      </w:r>
    </w:p>
    <w:p w:rsidR="009F7445" w:rsidRPr="00AB0F6E" w:rsidRDefault="009F7445" w:rsidP="009F7445">
      <w:pPr>
        <w:pStyle w:val="Styl2"/>
        <w:rPr>
          <w:snapToGrid w:val="0"/>
        </w:rPr>
      </w:pPr>
      <w:r>
        <w:t xml:space="preserve">Pokud je to možné, žáci jsou seznamováni s kritérii hodnocení před zahájením činnosti, která má být hodnocena. </w:t>
      </w:r>
    </w:p>
    <w:p w:rsidR="009F7445" w:rsidRDefault="009F7445" w:rsidP="009F7445">
      <w:pPr>
        <w:pStyle w:val="Styl2"/>
      </w:pPr>
      <w:r>
        <w:t>Zákonní zástupci žáka jsou o prospěchu žáka informováni třídním učitelem a učiteli jednotlivých předmětů průběžně prostřednictvím elektronické žákovské knížky, na třídních schůzkách či konzultacích, případně kdykoliv na požádání zákonných zástupců žáka.</w:t>
      </w:r>
    </w:p>
    <w:p w:rsidR="009F7445" w:rsidRDefault="009F7445" w:rsidP="009F7445">
      <w:pPr>
        <w:pStyle w:val="Styl2"/>
      </w:pPr>
      <w:r>
        <w:t>V případě mimořádného zhoršení prospěchu informuje učitel zákonné zástupce žáka bezprostředně a prokazatelným způsobem. Případy žáků ohrožených školním neúspěchem projednává pedagogická rada.</w:t>
      </w:r>
    </w:p>
    <w:p w:rsidR="009F7445" w:rsidRPr="000702DB" w:rsidRDefault="009F7445" w:rsidP="009F7445">
      <w:pPr>
        <w:pStyle w:val="Styl2"/>
      </w:pPr>
      <w:r w:rsidRPr="00395616">
        <w:t xml:space="preserve">Žák musí </w:t>
      </w:r>
      <w:r w:rsidR="009E43C9" w:rsidRPr="00395616">
        <w:t>mít v předmětu s časovou dotací</w:t>
      </w:r>
      <w:r w:rsidR="009E43C9" w:rsidRPr="00395616">
        <w:rPr>
          <w:b/>
        </w:rPr>
        <w:t xml:space="preserve"> více než 1 hodina týdně alespoň 4 známky za pololetí</w:t>
      </w:r>
      <w:r w:rsidR="009E43C9" w:rsidRPr="00395616">
        <w:t xml:space="preserve">. </w:t>
      </w:r>
      <w:r w:rsidRPr="000702DB">
        <w:t xml:space="preserve">V předmětu s časovou dotací </w:t>
      </w:r>
      <w:r w:rsidRPr="00395616">
        <w:rPr>
          <w:b/>
        </w:rPr>
        <w:t>1 hodina týdně musí mít žák alespoň 3 známky za pololetí</w:t>
      </w:r>
      <w:r w:rsidRPr="000702DB">
        <w:t>. O tom, zda jsou poklady pro uzavření klasifikace za pololetí dostatečné, rozhoduje vyučující, který klasifikaci provádí. Splnění uvedeného počtu známek neznamená, že žákovi nemůže být nařízena zkouška pro doplnění klasifikace.</w:t>
      </w:r>
    </w:p>
    <w:p w:rsidR="009F7445" w:rsidRDefault="009F7445" w:rsidP="009F7445">
      <w:pPr>
        <w:pStyle w:val="Styl2"/>
      </w:pPr>
      <w:r>
        <w:rPr>
          <w:snapToGrid w:val="0"/>
        </w:rPr>
        <w:t xml:space="preserve">Známky získávají vyučující průběžně během celého klasifikačního období. Není přípustné bezdůvodně ústně přezkušovat žáky koncem klasifikačního období z látky celého tohoto období. </w:t>
      </w:r>
    </w:p>
    <w:p w:rsidR="009F7445" w:rsidRDefault="009F7445" w:rsidP="009F7445">
      <w:pPr>
        <w:pStyle w:val="Styl2"/>
      </w:pPr>
      <w:r>
        <w:rPr>
          <w:snapToGrid w:val="0"/>
        </w:rPr>
        <w:t>Zkoušení je prováděno zásadně před kolektivem třídy, nepřípustné je individuální přezkušování po vyučování v kabinetech. (Výjimka je možná jen základě doporučení odborného pracoviště – SPC, PPP atd.)</w:t>
      </w:r>
    </w:p>
    <w:p w:rsidR="009F7445" w:rsidRDefault="009F7445" w:rsidP="009F7445">
      <w:pPr>
        <w:pStyle w:val="Styl2"/>
      </w:pPr>
      <w:r>
        <w:rPr>
          <w:snapToGrid w:val="0"/>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oznamuje žákovi bez zbytečného prodlení. Opravené písemné práce musí být předloženy všem žákům a na požádání ve škole také rodičům.</w:t>
      </w:r>
    </w:p>
    <w:p w:rsidR="009F7445" w:rsidRDefault="009F7445" w:rsidP="009F7445">
      <w:pPr>
        <w:pStyle w:val="Styl2"/>
        <w:rPr>
          <w:snapToGrid w:val="0"/>
        </w:rPr>
      </w:pPr>
      <w:r>
        <w:rPr>
          <w:snapToGrid w:val="0"/>
        </w:rPr>
        <w:t>Kontrolní písemné práce a další druhy zkoušek rozvrhne učitel rovnoměrně na celý školní rok, aby se nadměrně nenahromadily v určitých obdobích.  Datum kontrolní písemné práce v délce minimálně jedné vyučovací hodiny učitel sdělí žákům předem a zapíše datum do elektronické třídní knihy. V jednom dni se může konat nejvýše jedna kontrolní písemná práce v délce celé jedné vyučovací hodiny (nebo delší).</w:t>
      </w:r>
    </w:p>
    <w:p w:rsidR="009F7445" w:rsidRDefault="009F7445" w:rsidP="009F7445">
      <w:pPr>
        <w:pStyle w:val="Styl2"/>
        <w:rPr>
          <w:bCs/>
          <w:snapToGrid w:val="0"/>
        </w:rPr>
      </w:pPr>
      <w:r>
        <w:rPr>
          <w:snapToGrid w:val="0"/>
        </w:rPr>
        <w:t xml:space="preserve">Při určování stupně prospěchu v jednotlivých předmětech na konci klasifikačního období se hodnotí kvalita práce a učební výsledky, jichž žák dosáhl za celé klasifikační období. Stupeň prospěchu se neurčuje pouze na základě průměru z klasifikace za příslušné období.  </w:t>
      </w:r>
    </w:p>
    <w:p w:rsidR="009F7445" w:rsidRDefault="009F7445" w:rsidP="009F7445">
      <w:pPr>
        <w:pStyle w:val="Styl2"/>
      </w:pPr>
      <w:r w:rsidRPr="000710F2">
        <w:lastRenderedPageBreak/>
        <w:t xml:space="preserve">Pokud je klasifikace žáka stanovena na základě písemných nebo grafických prací, vyučující tyto práce uschovávají po dobu, během které se klasifikace žáka určuje nebo ve které se </w:t>
      </w:r>
      <w:r>
        <w:t>proti</w:t>
      </w:r>
      <w:r w:rsidRPr="000710F2">
        <w:t> ní mohou zákonní zástupci žáka odvolat – to znamená celý školní rok včetně h</w:t>
      </w:r>
      <w:r>
        <w:t>lavních prázdnin, v případě náhradních termínů hodnocení nebo opravných</w:t>
      </w:r>
      <w:r w:rsidRPr="000710F2">
        <w:t xml:space="preserve"> zkouš</w:t>
      </w:r>
      <w:r>
        <w:t>e</w:t>
      </w:r>
      <w:r w:rsidRPr="000710F2">
        <w:t>k až do 30.</w:t>
      </w:r>
      <w:r>
        <w:t xml:space="preserve"> </w:t>
      </w:r>
      <w:r w:rsidRPr="000710F2">
        <w:t>10. dalšího školního roku.</w:t>
      </w:r>
    </w:p>
    <w:p w:rsidR="009F7445" w:rsidRDefault="009F7445" w:rsidP="009F7445">
      <w:pPr>
        <w:pStyle w:val="Styl2"/>
      </w:pPr>
      <w:r w:rsidRPr="008714B0">
        <w:t xml:space="preserve">Žáci devátých ročníků a žáci, kteří na daném stupni základní </w:t>
      </w:r>
      <w:r>
        <w:t xml:space="preserve">školy dosud neopakovali ročník a </w:t>
      </w:r>
      <w:r w:rsidRPr="008714B0">
        <w:t xml:space="preserve">kteří na konci druhého pololetí </w:t>
      </w:r>
      <w:r w:rsidRPr="00AA0CB0">
        <w:rPr>
          <w:b/>
        </w:rPr>
        <w:t>neprospěli nejvýše ze dvou povinných předmětů</w:t>
      </w:r>
      <w:r w:rsidRPr="008714B0">
        <w:t xml:space="preserve"> </w:t>
      </w:r>
      <w:r>
        <w:t>(</w:t>
      </w:r>
      <w:r w:rsidRPr="008714B0">
        <w:t>s výjimkou předmětů výchovného zaměření</w:t>
      </w:r>
      <w:r>
        <w:t>), konají opravné zkoušky – viz bod 8.7.3.</w:t>
      </w:r>
    </w:p>
    <w:p w:rsidR="009F7445" w:rsidRPr="00AB0F6E" w:rsidRDefault="009F7445" w:rsidP="009F7445">
      <w:pPr>
        <w:pStyle w:val="Styl2"/>
      </w:pPr>
      <w:r w:rsidRPr="00AB0F6E">
        <w:t>Žáci školy, kteří po dobu nemoci nejméně tři měsíce před koncem klasifikačního období navštěvovali školu při jiném zařízení a byli tam klasi</w:t>
      </w:r>
      <w:r>
        <w:t xml:space="preserve">fikováni za pololetí ze všech, </w:t>
      </w:r>
      <w:r w:rsidRPr="00AB0F6E">
        <w:t>popřípadě jen z některých předmětů, se po návratu do kmenové školy znovu nezkoušejí a neklasifikují. Jejich klasifikace ze školy při jiném zařízení v předmětech, ve kterých byli klasifikovaní, je závazná. V předmětech, ve kterých nebyli vyučováni, se neklasifikují.</w:t>
      </w:r>
    </w:p>
    <w:p w:rsidR="009F7445" w:rsidRPr="00AB0F6E" w:rsidRDefault="009F7445" w:rsidP="009F7445">
      <w:pPr>
        <w:pStyle w:val="Styl2"/>
      </w:pPr>
      <w:r w:rsidRPr="00AB0F6E">
        <w:t xml:space="preserve">Do vyššího ročníku postoupí žák, který </w:t>
      </w:r>
      <w:r w:rsidRPr="00E04707">
        <w:rPr>
          <w:b/>
        </w:rPr>
        <w:t>na konci druhého pololetí prospěl ze všech povinných předmětů</w:t>
      </w:r>
      <w:r w:rsidRPr="00AB0F6E">
        <w:t xml:space="preserve"> stanovených</w:t>
      </w:r>
      <w:r>
        <w:t xml:space="preserve"> školním vzdělávacím programem </w:t>
      </w:r>
      <w:r w:rsidRPr="00AB0F6E">
        <w:t xml:space="preserve">s výjimkou předmětů výchovného zaměření stanovených rámcovým vzdělávacím programem a předmětů, z nichž byl uvolněn. </w:t>
      </w:r>
    </w:p>
    <w:p w:rsidR="009F7445" w:rsidRDefault="009F7445" w:rsidP="009F7445">
      <w:pPr>
        <w:pStyle w:val="Styl2"/>
      </w:pPr>
      <w:r w:rsidRPr="00AB0F6E">
        <w:t>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9F7445" w:rsidRPr="00C40EDE" w:rsidRDefault="009F7445" w:rsidP="009F7445">
      <w:pPr>
        <w:pStyle w:val="Styl2"/>
      </w:pPr>
      <w:r w:rsidRPr="00C40EDE">
        <w:t xml:space="preserve">V případě nedostatku podkladů pro hodnocení žáka </w:t>
      </w:r>
      <w:r w:rsidRPr="00C40EDE">
        <w:rPr>
          <w:b/>
        </w:rPr>
        <w:t>na konci 1. pololetí</w:t>
      </w:r>
      <w:r w:rsidRPr="00C40EDE">
        <w:t xml:space="preserve"> žák koná zkoušky pro doplnění klasifikace nejpozději do konce března příslušného roku, v případě </w:t>
      </w:r>
      <w:r w:rsidRPr="00C40EDE">
        <w:rPr>
          <w:b/>
        </w:rPr>
        <w:t>2. pololetí</w:t>
      </w:r>
      <w:r w:rsidRPr="00C40EDE">
        <w:t xml:space="preserve"> koná žák zkoušky pro doplnění klasifikace zpravidla v posledním srpnovém týdnu. Zkoušky pro doplnění klasifikace jsou komisionální – viz bod </w:t>
      </w:r>
      <w:r w:rsidR="00F44AEC">
        <w:t>8</w:t>
      </w:r>
      <w:r>
        <w:t>.7.4</w:t>
      </w:r>
      <w:r w:rsidRPr="00C40EDE">
        <w:t>.</w:t>
      </w:r>
    </w:p>
    <w:p w:rsidR="009F7445" w:rsidRPr="00AB0F6E" w:rsidRDefault="009F7445" w:rsidP="009F7445">
      <w:pPr>
        <w:pStyle w:val="Styl2"/>
      </w:pPr>
      <w:r w:rsidRPr="00AB0F6E">
        <w:t>Má-li zákonný zástupce žáka pochybnosti o správnosti hodnocení na konci prvního nebo druhého pololetí, může do tří pracovních dnů ode dne, kdy se o hodnoce</w:t>
      </w:r>
      <w:r>
        <w:t>ní prokazatelně dozvěděl (</w:t>
      </w:r>
      <w:r w:rsidRPr="00AB0F6E">
        <w:t>nejpozději však do tří pracovních dnů od vydání vysvědčení</w:t>
      </w:r>
      <w:r>
        <w:t>)</w:t>
      </w:r>
      <w:r w:rsidRPr="00AB0F6E">
        <w:t xml:space="preserve"> požádat ředitelku školy </w:t>
      </w:r>
      <w:r w:rsidR="00F44AEC">
        <w:t>o přehodnocení výsledků vzdělávání</w:t>
      </w:r>
      <w:r>
        <w:t xml:space="preserve"> žáka. </w:t>
      </w:r>
      <w:r w:rsidR="00F44AEC">
        <w:t>Přehodnocení se koná formou k</w:t>
      </w:r>
      <w:r w:rsidRPr="005023BE">
        <w:t xml:space="preserve">omisionální </w:t>
      </w:r>
      <w:r w:rsidR="00F44AEC">
        <w:t xml:space="preserve">zkoušky, která by měla proběhnout </w:t>
      </w:r>
      <w:r w:rsidRPr="00AB0F6E">
        <w:t xml:space="preserve"> nejpozději do čtrnácti dnů od doručení žádosti nebo v termínu dohodn</w:t>
      </w:r>
      <w:r>
        <w:t xml:space="preserve">utém se zákonným zástupcem žáka – viz bod </w:t>
      </w:r>
      <w:r w:rsidR="00F44AEC">
        <w:t>8</w:t>
      </w:r>
      <w:r>
        <w:t>.7.2.</w:t>
      </w:r>
    </w:p>
    <w:p w:rsidR="009F7445" w:rsidRPr="00AB0F6E" w:rsidRDefault="009F7445" w:rsidP="009F7445">
      <w:pPr>
        <w:pStyle w:val="Styl2"/>
      </w:pPr>
      <w:r w:rsidRPr="00AB0F6E">
        <w:t>Žák, který plní povinnou školní docházku, opakuje ročník, pokud na konci druhého pololetí neprospěl nebo nemohl být hodnocen</w:t>
      </w:r>
      <w:r>
        <w:t>.</w:t>
      </w:r>
    </w:p>
    <w:p w:rsidR="009F7445" w:rsidRPr="00AB0F6E" w:rsidRDefault="009F7445" w:rsidP="009F7445">
      <w:pPr>
        <w:pStyle w:val="Styl2"/>
      </w:pPr>
      <w:r>
        <w:t>Ředitel</w:t>
      </w:r>
      <w:r w:rsidRPr="00AB0F6E">
        <w:t xml:space="preserve"> školy může žákovi, který s</w:t>
      </w:r>
      <w:r>
        <w:t xml:space="preserve">plnil povinnou školní docházku </w:t>
      </w:r>
      <w:r w:rsidRPr="00AB0F6E">
        <w:t xml:space="preserve">a na konci druhého pololetí neprospěl nebo nemohl být hodnocen, povolit </w:t>
      </w:r>
      <w:r w:rsidR="00395616" w:rsidRPr="00AB0F6E">
        <w:t xml:space="preserve">po posouzení jeho dosavadních studijních výsledků </w:t>
      </w:r>
      <w:r w:rsidRPr="00AB0F6E">
        <w:t>opakování ročníku</w:t>
      </w:r>
      <w:r w:rsidR="00395616">
        <w:t xml:space="preserve">. Podmínkou je </w:t>
      </w:r>
      <w:r w:rsidR="00395616" w:rsidRPr="00AB0F6E">
        <w:t>žá</w:t>
      </w:r>
      <w:r w:rsidR="00395616">
        <w:t>dost zákonného zástupce žáka.</w:t>
      </w:r>
    </w:p>
    <w:p w:rsidR="009F7445" w:rsidRDefault="009F7445" w:rsidP="009F7445">
      <w:pPr>
        <w:pStyle w:val="Styl2"/>
      </w:pPr>
      <w:r w:rsidRPr="00AB0F6E">
        <w:t>Žák, který po splnění povinné školní docházky nezískal základní vzdělání, může po splnění podmínek stanovenými školským zákonem a na základě žádosti jeho zákonného zástupce pokračovat v základním vzdělávání, nejdéle však do konce školního roku, v němž žák dosáhne 18. roku věku.</w:t>
      </w:r>
    </w:p>
    <w:p w:rsidR="009F7445" w:rsidRDefault="009F7445" w:rsidP="009F7445">
      <w:pPr>
        <w:pStyle w:val="Styl2"/>
      </w:pPr>
      <w:r w:rsidRPr="00826AE4">
        <w:t xml:space="preserve">Při distančním vzdělávání, zajišťovaném jakoukoli formou, žák vždy dostane zpětnou vazbu o výsledcích svého vzdělávání a plnění zadaných úkolů především klasifikačním stupněm, je uplatňováno také formativní hodnocení. Po uzavření určitých celků učiva je provedeno sumativní hodnocení výsledků žáka při osvojování učiva tohoto celku. </w:t>
      </w:r>
    </w:p>
    <w:p w:rsidR="009F7445" w:rsidRPr="000702DB" w:rsidRDefault="009F7445" w:rsidP="009F7445">
      <w:pPr>
        <w:pStyle w:val="Styl2"/>
      </w:pPr>
      <w:r w:rsidRPr="000702DB">
        <w:t>Při distančním vzdělávání jsou úkoly zadávány, odevzdávány a hodnoceny v systému virtuální učebny Google Classroom. Každý žák je povinen úkoly řádně plnit a včas odevzdávat. V případě, že dojde k technickým problémům, znemožňujícím žákovi účastnit se online vzdělávání, je zákonný zástupce povinen z výuky online žáka omluvit. Pokud žák bez řádné omluvy úkol nesplní ani v náhradním termínu, ani se nedostaví na prokazatelně smluvenou individuální konzultaci, bude jeho výkon hodnocen klasifikačním stupněm „nedostatečný“, neboť žák není schopen prokázat, že dané učivo zvládl.</w:t>
      </w:r>
    </w:p>
    <w:p w:rsidR="009F7445" w:rsidRPr="00826AE4" w:rsidRDefault="009F7445" w:rsidP="009F7445">
      <w:pPr>
        <w:pStyle w:val="Styl2"/>
      </w:pPr>
      <w:r w:rsidRPr="00826AE4">
        <w:t xml:space="preserve">Výsledky vzdělávání prezenční formou jsou dokládány i písemnými pracemi žáka (testy, prověrky), při distanční výuce výsledky jeho práce ukládány ve formě osobního portfolia, v listinné, nebo digitální podobě. </w:t>
      </w:r>
    </w:p>
    <w:p w:rsidR="00A82C42" w:rsidRDefault="00A82C42" w:rsidP="00A82C42">
      <w:pPr>
        <w:pStyle w:val="Nadpis2"/>
      </w:pPr>
      <w:bookmarkStart w:id="57" w:name="_Toc450310082"/>
      <w:bookmarkStart w:id="58" w:name="_Toc450310163"/>
      <w:bookmarkStart w:id="59" w:name="_Toc144378690"/>
      <w:r>
        <w:lastRenderedPageBreak/>
        <w:t>Získávání podkladů pro hodnocení výsledků žáka</w:t>
      </w:r>
      <w:bookmarkEnd w:id="57"/>
      <w:bookmarkEnd w:id="58"/>
      <w:bookmarkEnd w:id="59"/>
      <w:r>
        <w:t xml:space="preserve">  </w:t>
      </w:r>
    </w:p>
    <w:p w:rsidR="00A82C42" w:rsidRPr="00A82543" w:rsidRDefault="00A82C42" w:rsidP="00A82C42">
      <w:pPr>
        <w:pStyle w:val="Styl17"/>
        <w:rPr>
          <w:snapToGrid w:val="0"/>
        </w:rPr>
      </w:pPr>
      <w:r w:rsidRPr="00A82543">
        <w:rPr>
          <w:snapToGrid w:val="0"/>
        </w:rPr>
        <w:t>Podklady pro hodnocení získávají vyučující zejména:</w:t>
      </w:r>
    </w:p>
    <w:p w:rsidR="00A82C42" w:rsidRDefault="00A82C42" w:rsidP="00A82C42">
      <w:pPr>
        <w:pStyle w:val="Styl18"/>
      </w:pPr>
      <w:r>
        <w:t xml:space="preserve">průběžným diagnostickým pozorováním žáka </w:t>
      </w:r>
    </w:p>
    <w:p w:rsidR="00A82C42" w:rsidRDefault="00A82C42" w:rsidP="00A82C42">
      <w:pPr>
        <w:pStyle w:val="Styl18"/>
      </w:pPr>
      <w:r>
        <w:t xml:space="preserve">průběžným sledováním výkonů žáka v rámci samostatné práce či skupinové práce, při řešení problémových úkolů </w:t>
      </w:r>
    </w:p>
    <w:p w:rsidR="00A82C42" w:rsidRPr="00796364" w:rsidRDefault="00A82C42" w:rsidP="00A82C42">
      <w:pPr>
        <w:pStyle w:val="Styl18"/>
      </w:pPr>
      <w:r w:rsidRPr="00796364">
        <w:t>průběžným sledováním připravenosti žáka na vyučování včetně plnění domácích úkolů</w:t>
      </w:r>
    </w:p>
    <w:p w:rsidR="00A82C42" w:rsidRDefault="00A82C42" w:rsidP="00A82C42">
      <w:pPr>
        <w:pStyle w:val="Styl18"/>
      </w:pPr>
      <w:r>
        <w:t>různými druhy zkoušek (písemné, ústní, grafické, praktické, pohybové)</w:t>
      </w:r>
    </w:p>
    <w:p w:rsidR="00A82C42" w:rsidRDefault="00A82C42" w:rsidP="00A82C42">
      <w:pPr>
        <w:pStyle w:val="Styl18"/>
      </w:pPr>
      <w:r>
        <w:t>kontrolními písemnými pracemi</w:t>
      </w:r>
    </w:p>
    <w:p w:rsidR="00A82C42" w:rsidRDefault="00A82C42" w:rsidP="00A82C42">
      <w:pPr>
        <w:pStyle w:val="Styl18"/>
      </w:pPr>
      <w:r>
        <w:t>analýzou výsledků činnosti žáka (projekty, referáty apod.)</w:t>
      </w:r>
    </w:p>
    <w:p w:rsidR="00A82C42" w:rsidRDefault="00A82C42" w:rsidP="00A82C42">
      <w:pPr>
        <w:pStyle w:val="Styl18"/>
      </w:pPr>
      <w:r>
        <w:t>rozhovory se žákem a zákonnými zástupci žáka</w:t>
      </w:r>
    </w:p>
    <w:p w:rsidR="00A82C42" w:rsidRDefault="00A82C42" w:rsidP="00A82C42">
      <w:pPr>
        <w:pStyle w:val="Styl18"/>
      </w:pPr>
      <w:r>
        <w:t xml:space="preserve">hodnocením ročníkových prací (žáci 2. stupně) </w:t>
      </w:r>
    </w:p>
    <w:p w:rsidR="00A82C42" w:rsidRDefault="00A82C42" w:rsidP="00A82C42">
      <w:pPr>
        <w:pStyle w:val="Nadpis2"/>
      </w:pPr>
      <w:bookmarkStart w:id="60" w:name="_Toc144378691"/>
      <w:r>
        <w:t xml:space="preserve">Zásady a pravidla pro </w:t>
      </w:r>
      <w:r w:rsidRPr="00A82C42">
        <w:t>sebehodnocení</w:t>
      </w:r>
      <w:r>
        <w:t xml:space="preserve"> žáků</w:t>
      </w:r>
      <w:bookmarkEnd w:id="60"/>
    </w:p>
    <w:p w:rsidR="00A82C42" w:rsidRPr="00E04707" w:rsidRDefault="00A82C42" w:rsidP="00A82C42">
      <w:pPr>
        <w:pStyle w:val="Styl2"/>
      </w:pPr>
      <w:r w:rsidRPr="00E04707">
        <w:t xml:space="preserve">Žáci 3. – 9. tříd provádějí sebehodnocení na konci školního roku. Hodnotí na stupnici 1 – 5, jak se jim daří plnit klíčové kompetence. Sebehodnocení žáka se provádí písemnou formou, a to vždy na konci školního roku. Výsledky sebehodnocení jsou zaznamenány do grafů, které umožňují srovnání jednotlivých školních roků. Individuální rozbory výsledků sebehodnocení žáka provádějí respektujícím způsobem třídní učitelé. Společně s žáky tak sledují jejich rozvoj. </w:t>
      </w:r>
    </w:p>
    <w:p w:rsidR="00A82C42" w:rsidRPr="00D608B8" w:rsidRDefault="00A82C42" w:rsidP="00A82C42">
      <w:pPr>
        <w:pStyle w:val="Styl2"/>
      </w:pPr>
      <w:r>
        <w:t xml:space="preserve">Žáci jsou vedeni k tomu, aby chyby při práci vnímali jako přirozenou věc, která je nezbytnou součástí </w:t>
      </w:r>
      <w:r w:rsidRPr="00D608B8">
        <w:t xml:space="preserve">procesu učení. </w:t>
      </w:r>
    </w:p>
    <w:p w:rsidR="00A82C42" w:rsidRDefault="00A82C42" w:rsidP="00395616">
      <w:pPr>
        <w:pStyle w:val="Styl2"/>
      </w:pPr>
      <w:r w:rsidRPr="00395616">
        <w:rPr>
          <w:rStyle w:val="Styl2Char"/>
        </w:rPr>
        <w:t>Sebehodnocení je důležitou součástí hodnocení žáků, posiluje se jím sebeúcta a</w:t>
      </w:r>
      <w:r w:rsidRPr="00D608B8">
        <w:t xml:space="preserve"> sebevědomí žáka</w:t>
      </w:r>
      <w:r>
        <w:t xml:space="preserve">. </w:t>
      </w:r>
    </w:p>
    <w:p w:rsidR="00395616" w:rsidRDefault="00395616" w:rsidP="00395616">
      <w:pPr>
        <w:pStyle w:val="Nadpis2"/>
      </w:pPr>
      <w:bookmarkStart w:id="61" w:name="_Toc113204343"/>
      <w:bookmarkStart w:id="62" w:name="_Toc144378692"/>
      <w:r>
        <w:t>Zásady pro hodnocení chování žáků ve škole</w:t>
      </w:r>
      <w:bookmarkEnd w:id="61"/>
      <w:bookmarkEnd w:id="62"/>
    </w:p>
    <w:p w:rsidR="00A82C42" w:rsidRDefault="00A82C42" w:rsidP="00A82C42">
      <w:pPr>
        <w:pStyle w:val="Styl2"/>
      </w:pPr>
      <w:r>
        <w:t>Klasifikaci chování žáků navrhuje třídní učitel po projednání s učiteli, kteří ve třídě vyučují, a s ostatními učiteli a rozhoduje o ní ředitel školy po projednání na pedagogické radě.</w:t>
      </w:r>
    </w:p>
    <w:p w:rsidR="00A82C42" w:rsidRDefault="00A82C42" w:rsidP="00A82C42">
      <w:pPr>
        <w:pStyle w:val="Styl2"/>
      </w:pPr>
      <w:r>
        <w:t>Podkladem pro udělení výchovných opatření žákům jsou především zápisy v kázeňských sešitech tříd a další prokazatelné doklady o chování žáků.</w:t>
      </w:r>
    </w:p>
    <w:p w:rsidR="00A82C42" w:rsidRDefault="00A82C42" w:rsidP="00A82C42">
      <w:pPr>
        <w:pStyle w:val="Styl2"/>
      </w:pPr>
      <w:r>
        <w:t xml:space="preserve">Kritériem pro klasifikaci chování je dodržování pravidel slušného chování a dodržování Školního řádu během klasifikačního období. </w:t>
      </w:r>
    </w:p>
    <w:p w:rsidR="00A82C42" w:rsidRDefault="00A82C42" w:rsidP="00A82C42">
      <w:pPr>
        <w:pStyle w:val="Styl2"/>
      </w:pPr>
      <w:r>
        <w:t>Při klasifikaci chování se přihlíží k věku, morální a rozumové vyspělosti žáka; k uděleným výchovným opatřením se přihlíží v případě, že tato opatření nebyla účinná.</w:t>
      </w:r>
    </w:p>
    <w:p w:rsidR="00A82C42" w:rsidRDefault="00A82C42" w:rsidP="00A82C42">
      <w:pPr>
        <w:pStyle w:val="Styl2"/>
      </w:pPr>
      <w:r>
        <w:t>Škola hodnotí a klasifikuje žáky za jejich chování ve škole a při akcích organizovaných školou.</w:t>
      </w:r>
    </w:p>
    <w:p w:rsidR="00A82C42" w:rsidRDefault="00A82C42" w:rsidP="00A82C42">
      <w:pPr>
        <w:pStyle w:val="Styl2"/>
      </w:pPr>
      <w:r>
        <w:t>Nedostatky v chování žáků se projednávají na pedagogické radě.</w:t>
      </w:r>
    </w:p>
    <w:p w:rsidR="00A82C42" w:rsidRDefault="00A82C42" w:rsidP="00A82C42">
      <w:pPr>
        <w:pStyle w:val="Styl2"/>
      </w:pPr>
      <w:r>
        <w:t>Zákonní zástupci žáka jsou o chování žáka průběžně informováni třídním učitelem a učiteli jednotlivých předmětů především prostřednictvím elektronické žákovské knížky a elektronického systému Bakaláři.</w:t>
      </w:r>
    </w:p>
    <w:p w:rsidR="00A82C42" w:rsidRDefault="00A82C42" w:rsidP="00A82C42">
      <w:pPr>
        <w:pStyle w:val="Styl2"/>
      </w:pPr>
      <w:r>
        <w:t xml:space="preserve">V případě závažného porušení Školního řádu (např. agresivní chování, pokus o šikanu, demonstrativní nerespektování pokynů učitele apod.) jsou zákonní zástupci neprodleně pozváni do školy k osobnímu projednání případu.  </w:t>
      </w:r>
    </w:p>
    <w:p w:rsidR="00A82C42" w:rsidRPr="00D74917" w:rsidRDefault="00A82C42" w:rsidP="00A82C42">
      <w:pPr>
        <w:pStyle w:val="Nadpis2"/>
      </w:pPr>
      <w:bookmarkStart w:id="63" w:name="_Toc450310083"/>
      <w:bookmarkStart w:id="64" w:name="_Toc450310164"/>
      <w:bookmarkStart w:id="65" w:name="_Toc113204344"/>
      <w:bookmarkStart w:id="66" w:name="_Toc144378693"/>
      <w:r w:rsidRPr="00D74917">
        <w:lastRenderedPageBreak/>
        <w:t>Hodnocení žáků na vysvědčení</w:t>
      </w:r>
      <w:bookmarkEnd w:id="63"/>
      <w:bookmarkEnd w:id="64"/>
      <w:bookmarkEnd w:id="65"/>
      <w:bookmarkEnd w:id="66"/>
    </w:p>
    <w:p w:rsidR="00A82C42" w:rsidRDefault="00A82C42" w:rsidP="00A82C42">
      <w:pPr>
        <w:pStyle w:val="Nadpis3"/>
        <w:rPr>
          <w:snapToGrid w:val="0"/>
        </w:rPr>
      </w:pPr>
      <w:bookmarkStart w:id="67" w:name="_Toc144378694"/>
      <w:r>
        <w:rPr>
          <w:snapToGrid w:val="0"/>
        </w:rPr>
        <w:t>Chování žáka ve škole a na akcích pořádaných školou se hodnotí na vysvědčení stupni:</w:t>
      </w:r>
      <w:bookmarkEnd w:id="67"/>
    </w:p>
    <w:p w:rsidR="00A82C42" w:rsidRPr="002D4E39" w:rsidRDefault="00A82C42" w:rsidP="00A82C42">
      <w:pPr>
        <w:pStyle w:val="Styl2"/>
        <w:numPr>
          <w:ilvl w:val="0"/>
          <w:numId w:val="24"/>
        </w:numPr>
        <w:rPr>
          <w:b/>
          <w:i/>
          <w:snapToGrid w:val="0"/>
          <w:szCs w:val="22"/>
        </w:rPr>
      </w:pPr>
      <w:r w:rsidRPr="002D4E39">
        <w:rPr>
          <w:snapToGrid w:val="0"/>
        </w:rPr>
        <w:t>1 – velmi dobré</w:t>
      </w:r>
    </w:p>
    <w:p w:rsidR="00A82C42" w:rsidRPr="00C77F5A" w:rsidRDefault="00A82C42" w:rsidP="00C77F5A">
      <w:pPr>
        <w:pStyle w:val="Styl2"/>
        <w:numPr>
          <w:ilvl w:val="0"/>
          <w:numId w:val="0"/>
        </w:numPr>
        <w:rPr>
          <w:b/>
          <w:i/>
          <w:snapToGrid w:val="0"/>
        </w:rPr>
      </w:pPr>
      <w:r w:rsidRPr="00C77F5A">
        <w:rPr>
          <w:i/>
          <w:snapToGrid w:val="0"/>
        </w:rPr>
        <w:t xml:space="preserve">Žák uvědoměle dodržuje pravidla chování a ustanovení vnitřního řádu školy. Méně závažných přestupků se dopouští ojediněle. Žák je však přístupný výchovnému působení a snaží se své chyby napravit. </w:t>
      </w:r>
    </w:p>
    <w:p w:rsidR="00A82C42" w:rsidRPr="002D4E39" w:rsidRDefault="00A82C42" w:rsidP="00B557AC">
      <w:pPr>
        <w:pStyle w:val="Styl2"/>
        <w:numPr>
          <w:ilvl w:val="0"/>
          <w:numId w:val="24"/>
        </w:numPr>
        <w:rPr>
          <w:b/>
          <w:snapToGrid w:val="0"/>
        </w:rPr>
      </w:pPr>
      <w:r w:rsidRPr="002D4E39">
        <w:rPr>
          <w:snapToGrid w:val="0"/>
        </w:rPr>
        <w:t>2 – uspokojivé</w:t>
      </w:r>
    </w:p>
    <w:p w:rsidR="00A82C42" w:rsidRDefault="00A82C42" w:rsidP="00C77F5A">
      <w:pPr>
        <w:pStyle w:val="Styl2"/>
        <w:numPr>
          <w:ilvl w:val="0"/>
          <w:numId w:val="0"/>
        </w:numPr>
        <w:rPr>
          <w:i/>
          <w:snapToGrid w:val="0"/>
        </w:rPr>
      </w:pPr>
      <w:r w:rsidRPr="00D25F51">
        <w:rPr>
          <w:i/>
          <w:snapToGrid w:val="0"/>
        </w:rPr>
        <w:t xml:space="preserve">Chování žáka je v rozporu s pravidly chování a s ustanoveními </w:t>
      </w:r>
      <w:r>
        <w:rPr>
          <w:i/>
          <w:snapToGrid w:val="0"/>
        </w:rPr>
        <w:t>Školního řádu</w:t>
      </w:r>
      <w:r w:rsidRPr="00D25F51">
        <w:rPr>
          <w:i/>
          <w:snapToGrid w:val="0"/>
        </w:rPr>
        <w:t xml:space="preserve">. Žák se dopustí závažného přestupku proti pravidlům slušného chování nebo </w:t>
      </w:r>
      <w:r>
        <w:rPr>
          <w:i/>
          <w:snapToGrid w:val="0"/>
        </w:rPr>
        <w:t>Školního řádu,</w:t>
      </w:r>
      <w:r w:rsidRPr="00D25F51">
        <w:rPr>
          <w:i/>
          <w:snapToGrid w:val="0"/>
        </w:rPr>
        <w:t xml:space="preserve"> nebo se opakovaně dopustí méně závažných přestupků. Zpravidla se přes </w:t>
      </w:r>
      <w:r>
        <w:rPr>
          <w:i/>
          <w:snapToGrid w:val="0"/>
        </w:rPr>
        <w:t>veškerá výchovná opatření</w:t>
      </w:r>
      <w:r w:rsidRPr="00D25F51">
        <w:rPr>
          <w:i/>
          <w:snapToGrid w:val="0"/>
        </w:rPr>
        <w:t xml:space="preserve"> dopouští dalších přestupků, narušuje výchovně vzdělávací činnost školy. Ohrožuje bezpečnost a zdraví svoje nebo jiných osob.</w:t>
      </w:r>
      <w:r>
        <w:rPr>
          <w:i/>
          <w:snapToGrid w:val="0"/>
        </w:rPr>
        <w:t xml:space="preserve"> Hodnocení sníženým stupněm z chování není podmíněno předchozím uložením výchovných opatření.</w:t>
      </w:r>
    </w:p>
    <w:p w:rsidR="00A82C42" w:rsidRDefault="00A82C42" w:rsidP="00B557AC">
      <w:pPr>
        <w:pStyle w:val="Styl2"/>
        <w:numPr>
          <w:ilvl w:val="0"/>
          <w:numId w:val="0"/>
        </w:numPr>
        <w:rPr>
          <w:i/>
          <w:snapToGrid w:val="0"/>
        </w:rPr>
      </w:pPr>
      <w:r>
        <w:rPr>
          <w:i/>
          <w:snapToGrid w:val="0"/>
        </w:rPr>
        <w:t xml:space="preserve">Příklady: </w:t>
      </w:r>
    </w:p>
    <w:p w:rsidR="00A82C42" w:rsidRPr="00B47490" w:rsidRDefault="00A82C42" w:rsidP="00A82C42">
      <w:pPr>
        <w:pStyle w:val="Styl2"/>
        <w:rPr>
          <w:b/>
          <w:i/>
          <w:snapToGrid w:val="0"/>
        </w:rPr>
      </w:pPr>
      <w:r>
        <w:t>Žák o</w:t>
      </w:r>
      <w:r w:rsidRPr="00A860EC">
        <w:t>pakovaně používá ve škole a na akcích školy vulgární či rasistické výrazy</w:t>
      </w:r>
      <w:r>
        <w:t xml:space="preserve"> nebo symboly.</w:t>
      </w:r>
    </w:p>
    <w:p w:rsidR="00A82C42" w:rsidRPr="00C15913" w:rsidRDefault="00A82C42" w:rsidP="00A82C42">
      <w:pPr>
        <w:pStyle w:val="Styl2"/>
        <w:rPr>
          <w:snapToGrid w:val="0"/>
        </w:rPr>
      </w:pPr>
      <w:r>
        <w:t xml:space="preserve">Žák se prokazatelně </w:t>
      </w:r>
      <w:r w:rsidRPr="00A860EC">
        <w:t>dopustil krádeže</w:t>
      </w:r>
      <w:r w:rsidRPr="00286F38">
        <w:t xml:space="preserve"> </w:t>
      </w:r>
      <w:r w:rsidRPr="00A860EC">
        <w:t>ve škole</w:t>
      </w:r>
      <w:r>
        <w:t>.</w:t>
      </w:r>
    </w:p>
    <w:p w:rsidR="00A82C42" w:rsidRPr="00107D85" w:rsidRDefault="00A82C42" w:rsidP="00A82C42">
      <w:pPr>
        <w:pStyle w:val="Styl2"/>
        <w:rPr>
          <w:snapToGrid w:val="0"/>
        </w:rPr>
      </w:pPr>
      <w:r>
        <w:t xml:space="preserve">Žák </w:t>
      </w:r>
      <w:r w:rsidRPr="00A860EC">
        <w:t>byl přistižen při kouření, požívá</w:t>
      </w:r>
      <w:r>
        <w:t>ní</w:t>
      </w:r>
      <w:r w:rsidRPr="00A860EC">
        <w:t xml:space="preserve"> alkohol</w:t>
      </w:r>
      <w:r>
        <w:t>u či</w:t>
      </w:r>
      <w:r w:rsidRPr="00A860EC">
        <w:t xml:space="preserve"> jin</w:t>
      </w:r>
      <w:r>
        <w:t>ých návykových</w:t>
      </w:r>
      <w:r w:rsidRPr="00A860EC">
        <w:t xml:space="preserve"> lát</w:t>
      </w:r>
      <w:r>
        <w:t>ek ve škole nebo na akcích školy.</w:t>
      </w:r>
    </w:p>
    <w:p w:rsidR="00A82C42" w:rsidRPr="00286F38" w:rsidRDefault="00A82C42" w:rsidP="00A82C42">
      <w:pPr>
        <w:pStyle w:val="Styl2"/>
        <w:rPr>
          <w:snapToGrid w:val="0"/>
        </w:rPr>
      </w:pPr>
      <w:r>
        <w:t xml:space="preserve">Žák se </w:t>
      </w:r>
      <w:r w:rsidRPr="00A860EC">
        <w:t>dostavil do</w:t>
      </w:r>
      <w:r>
        <w:t xml:space="preserve"> </w:t>
      </w:r>
      <w:r w:rsidRPr="00A860EC">
        <w:t>školy nebo na akci školy pod vlivem alkoholu či jiných návykových látek</w:t>
      </w:r>
      <w:r>
        <w:t>.</w:t>
      </w:r>
    </w:p>
    <w:p w:rsidR="00A82C42" w:rsidRPr="00107D85" w:rsidRDefault="00A82C42" w:rsidP="00A82C42">
      <w:pPr>
        <w:pStyle w:val="Styl2"/>
        <w:rPr>
          <w:b/>
          <w:i/>
          <w:snapToGrid w:val="0"/>
        </w:rPr>
      </w:pPr>
      <w:r>
        <w:t>Žák bez</w:t>
      </w:r>
      <w:r w:rsidRPr="00A860EC">
        <w:t xml:space="preserve"> dovolení opustil školu v době vyučování či opustil akci konanou mimo školu. </w:t>
      </w:r>
    </w:p>
    <w:p w:rsidR="00A82C42" w:rsidRPr="002542C3" w:rsidRDefault="00A82C42" w:rsidP="00A82C42">
      <w:pPr>
        <w:pStyle w:val="Styl2"/>
        <w:rPr>
          <w:b/>
          <w:i/>
          <w:snapToGrid w:val="0"/>
        </w:rPr>
      </w:pPr>
      <w:r>
        <w:t>Žák o</w:t>
      </w:r>
      <w:r w:rsidRPr="00A860EC">
        <w:t>pakovaně porušil pravidla stanovená Školním řá</w:t>
      </w:r>
      <w:r w:rsidR="00C77F5A">
        <w:t>dem pro použití mobilu ve škole.</w:t>
      </w:r>
    </w:p>
    <w:p w:rsidR="00A82C42" w:rsidRPr="00C77F5A" w:rsidRDefault="00A82C42" w:rsidP="00C77F5A">
      <w:pPr>
        <w:pStyle w:val="Styl2"/>
        <w:rPr>
          <w:b/>
          <w:strike/>
          <w:snapToGrid w:val="0"/>
        </w:rPr>
      </w:pPr>
      <w:r w:rsidRPr="00C77F5A">
        <w:rPr>
          <w:b/>
        </w:rPr>
        <w:t>Má neomluvenou absenci v ro</w:t>
      </w:r>
      <w:r w:rsidR="00C77F5A" w:rsidRPr="00C77F5A">
        <w:rPr>
          <w:b/>
        </w:rPr>
        <w:t>zsahu 11 – 16 vyučovacích hodin.</w:t>
      </w:r>
    </w:p>
    <w:p w:rsidR="00A82C42" w:rsidRPr="002D4E39" w:rsidRDefault="00A82C42" w:rsidP="00B557AC">
      <w:pPr>
        <w:pStyle w:val="Styl2"/>
        <w:numPr>
          <w:ilvl w:val="0"/>
          <w:numId w:val="24"/>
        </w:numPr>
        <w:rPr>
          <w:b/>
          <w:snapToGrid w:val="0"/>
          <w:szCs w:val="22"/>
        </w:rPr>
      </w:pPr>
      <w:r w:rsidRPr="002D4E39">
        <w:rPr>
          <w:snapToGrid w:val="0"/>
        </w:rPr>
        <w:t>3 – neuspokojivé</w:t>
      </w:r>
      <w:r w:rsidRPr="002D4E39">
        <w:rPr>
          <w:snapToGrid w:val="0"/>
          <w:szCs w:val="22"/>
        </w:rPr>
        <w:t xml:space="preserve"> </w:t>
      </w:r>
    </w:p>
    <w:p w:rsidR="00A82C42" w:rsidRDefault="00A82C42" w:rsidP="00B557AC">
      <w:pPr>
        <w:pStyle w:val="Styl2"/>
        <w:numPr>
          <w:ilvl w:val="0"/>
          <w:numId w:val="0"/>
        </w:numPr>
        <w:rPr>
          <w:i/>
          <w:snapToGrid w:val="0"/>
        </w:rPr>
      </w:pPr>
      <w:r w:rsidRPr="00107D85">
        <w:rPr>
          <w:i/>
          <w:snapToGrid w:val="0"/>
        </w:rPr>
        <w:t>Chování žáka ve škole je v příkrém rozporu s pravidly slušného chování. Dopustí se tako</w:t>
      </w:r>
      <w:r>
        <w:rPr>
          <w:i/>
          <w:snapToGrid w:val="0"/>
        </w:rPr>
        <w:t>vých závažných přestupků proti Š</w:t>
      </w:r>
      <w:r w:rsidRPr="00107D85">
        <w:rPr>
          <w:i/>
          <w:snapToGrid w:val="0"/>
        </w:rPr>
        <w:t xml:space="preserve">kolnímu řádu nebo provinění, že je jimi vážně ohrožena výchova nebo bezpečnost a zdraví jiných osob. Záměrně narušuje hrubým způsobem výchovně vzdělávací činnost školy. </w:t>
      </w:r>
      <w:r w:rsidRPr="00D25F51">
        <w:rPr>
          <w:i/>
          <w:snapToGrid w:val="0"/>
        </w:rPr>
        <w:t xml:space="preserve">Zpravidla se přes </w:t>
      </w:r>
      <w:r>
        <w:rPr>
          <w:i/>
          <w:snapToGrid w:val="0"/>
        </w:rPr>
        <w:t>veškerá výchovná opatření dopouští dalších přestupků. Hodnocení sníženým stupněm z chování není podmíněno předchozím uložením výchovných opatření.</w:t>
      </w:r>
    </w:p>
    <w:p w:rsidR="00A82C42" w:rsidRPr="00107D85" w:rsidRDefault="00A82C42" w:rsidP="00B557AC">
      <w:pPr>
        <w:pStyle w:val="Styl2"/>
        <w:numPr>
          <w:ilvl w:val="0"/>
          <w:numId w:val="0"/>
        </w:numPr>
        <w:rPr>
          <w:i/>
          <w:snapToGrid w:val="0"/>
        </w:rPr>
      </w:pPr>
      <w:r w:rsidRPr="00107D85">
        <w:rPr>
          <w:i/>
          <w:snapToGrid w:val="0"/>
        </w:rPr>
        <w:t xml:space="preserve">Příklady: </w:t>
      </w:r>
    </w:p>
    <w:p w:rsidR="00A82C42" w:rsidRPr="00107D85" w:rsidRDefault="00A82C42" w:rsidP="00A82C42">
      <w:pPr>
        <w:pStyle w:val="Styl2"/>
        <w:rPr>
          <w:snapToGrid w:val="0"/>
        </w:rPr>
      </w:pPr>
      <w:r>
        <w:t xml:space="preserve">Žák </w:t>
      </w:r>
      <w:r w:rsidRPr="00A860EC">
        <w:t xml:space="preserve">byl </w:t>
      </w:r>
      <w:r>
        <w:t xml:space="preserve">opakovaně </w:t>
      </w:r>
      <w:r w:rsidRPr="00A860EC">
        <w:t>přistižen při kouření, požívá</w:t>
      </w:r>
      <w:r>
        <w:t>ní</w:t>
      </w:r>
      <w:r w:rsidRPr="00A860EC">
        <w:t xml:space="preserve"> alkohol</w:t>
      </w:r>
      <w:r>
        <w:t>u či</w:t>
      </w:r>
      <w:r w:rsidRPr="00A860EC">
        <w:t xml:space="preserve"> jin</w:t>
      </w:r>
      <w:r>
        <w:t>ých návykových</w:t>
      </w:r>
      <w:r w:rsidRPr="00A860EC">
        <w:t xml:space="preserve"> lát</w:t>
      </w:r>
      <w:r>
        <w:t>ek ve škole nebo na akcích školy.</w:t>
      </w:r>
    </w:p>
    <w:p w:rsidR="00A82C42" w:rsidRPr="00B47490" w:rsidRDefault="00A82C42" w:rsidP="00A82C42">
      <w:pPr>
        <w:pStyle w:val="Styl2"/>
        <w:rPr>
          <w:snapToGrid w:val="0"/>
        </w:rPr>
      </w:pPr>
      <w:r>
        <w:t>Žák</w:t>
      </w:r>
      <w:r w:rsidRPr="00A860EC">
        <w:t xml:space="preserve"> fyzicky napadl spolužáka a způsobil mu zranění, prokazatelně se dopustil šikany nebo kyberšikany vůči spolužákovi, fyzicky nebo hrubým slovním způsobem napadl zaměstnance školy, zneužil nahrávky na mobil k ponižování jiné osoby.</w:t>
      </w:r>
    </w:p>
    <w:p w:rsidR="00A82C42" w:rsidRPr="002542C3" w:rsidRDefault="00A82C42" w:rsidP="00A82C42">
      <w:pPr>
        <w:pStyle w:val="Styl2"/>
        <w:rPr>
          <w:snapToGrid w:val="0"/>
        </w:rPr>
      </w:pPr>
      <w:r>
        <w:t xml:space="preserve">Žák se opakovaně </w:t>
      </w:r>
      <w:r w:rsidRPr="00A860EC">
        <w:t>dopustil krádeže</w:t>
      </w:r>
      <w:r w:rsidRPr="00286F38">
        <w:t xml:space="preserve"> </w:t>
      </w:r>
      <w:r w:rsidRPr="00A860EC">
        <w:t>ve škole</w:t>
      </w:r>
      <w:r>
        <w:t>.</w:t>
      </w:r>
    </w:p>
    <w:p w:rsidR="00A82C42" w:rsidRPr="000702DB" w:rsidRDefault="00A82C42" w:rsidP="00A82C42">
      <w:pPr>
        <w:pStyle w:val="Styl2"/>
        <w:rPr>
          <w:b/>
          <w:strike/>
          <w:snapToGrid w:val="0"/>
        </w:rPr>
      </w:pPr>
      <w:r w:rsidRPr="000702DB">
        <w:rPr>
          <w:b/>
        </w:rPr>
        <w:t>Má neomluvenou absenc</w:t>
      </w:r>
      <w:r w:rsidR="00C77F5A">
        <w:rPr>
          <w:b/>
        </w:rPr>
        <w:t>i více než 16 vyučovacích hodin.</w:t>
      </w:r>
    </w:p>
    <w:p w:rsidR="009A7FDB" w:rsidRDefault="00A82C42" w:rsidP="00C77F5A">
      <w:pPr>
        <w:pStyle w:val="Styl2"/>
        <w:numPr>
          <w:ilvl w:val="0"/>
          <w:numId w:val="0"/>
        </w:numPr>
        <w:spacing w:before="240"/>
        <w:rPr>
          <w:b/>
          <w:snapToGrid w:val="0"/>
        </w:rPr>
      </w:pPr>
      <w:r>
        <w:rPr>
          <w:b/>
          <w:snapToGrid w:val="0"/>
        </w:rPr>
        <w:t>Hodnocení chování žáka projednává pedagogická rada. Při hodnocení je zohledňována konkrétní individuální situace žáka, je akcentován výchovný účel hodnocení.</w:t>
      </w:r>
    </w:p>
    <w:p w:rsidR="009A7FDB" w:rsidRDefault="009A7FDB">
      <w:pPr>
        <w:rPr>
          <w:rFonts w:eastAsia="Times New Roman" w:cs="Times New Roman"/>
          <w:b/>
          <w:snapToGrid w:val="0"/>
          <w:sz w:val="22"/>
          <w:szCs w:val="24"/>
          <w:lang w:eastAsia="cs-CZ"/>
        </w:rPr>
      </w:pPr>
      <w:r>
        <w:rPr>
          <w:b/>
          <w:snapToGrid w:val="0"/>
        </w:rPr>
        <w:br w:type="page"/>
      </w:r>
    </w:p>
    <w:p w:rsidR="00A82C42" w:rsidRDefault="00B557AC" w:rsidP="00B557AC">
      <w:pPr>
        <w:pStyle w:val="Nadpis3"/>
      </w:pPr>
      <w:bookmarkStart w:id="68" w:name="_Toc144378695"/>
      <w:r>
        <w:rPr>
          <w:snapToGrid w:val="0"/>
        </w:rPr>
        <w:lastRenderedPageBreak/>
        <w:t>Hodnocení výsledků vzdělávaní žáka v jednotlivých povinných a nepovinných předmětech stanovených školním vzdělávacím programem</w:t>
      </w:r>
      <w:bookmarkEnd w:id="68"/>
    </w:p>
    <w:p w:rsidR="00B557AC" w:rsidRPr="00C77F5A" w:rsidRDefault="00B557AC" w:rsidP="00C77F5A">
      <w:pPr>
        <w:pStyle w:val="Styl2"/>
        <w:rPr>
          <w:b/>
          <w:snapToGrid w:val="0"/>
        </w:rPr>
      </w:pPr>
      <w:r w:rsidRPr="00C77F5A">
        <w:rPr>
          <w:b/>
          <w:snapToGrid w:val="0"/>
        </w:rPr>
        <w:t>Výsledky vzdělávání žáka se hodnotí na vysvědčení stupni prospěchu:</w:t>
      </w:r>
    </w:p>
    <w:p w:rsidR="00B557AC" w:rsidRPr="00B557AC" w:rsidRDefault="00B557AC" w:rsidP="00C77F5A">
      <w:pPr>
        <w:pStyle w:val="Styl2"/>
        <w:numPr>
          <w:ilvl w:val="0"/>
          <w:numId w:val="0"/>
        </w:numPr>
        <w:ind w:left="709"/>
        <w:rPr>
          <w:b/>
          <w:snapToGrid w:val="0"/>
        </w:rPr>
      </w:pPr>
      <w:r w:rsidRPr="00B557AC">
        <w:rPr>
          <w:snapToGrid w:val="0"/>
        </w:rPr>
        <w:t>a)  1 - výborný,</w:t>
      </w:r>
    </w:p>
    <w:p w:rsidR="00B557AC" w:rsidRPr="00B557AC" w:rsidRDefault="00B557AC" w:rsidP="00C77F5A">
      <w:pPr>
        <w:pStyle w:val="Styl2"/>
        <w:numPr>
          <w:ilvl w:val="0"/>
          <w:numId w:val="0"/>
        </w:numPr>
        <w:ind w:left="709"/>
        <w:rPr>
          <w:b/>
          <w:snapToGrid w:val="0"/>
        </w:rPr>
      </w:pPr>
      <w:r w:rsidRPr="00B557AC">
        <w:rPr>
          <w:snapToGrid w:val="0"/>
        </w:rPr>
        <w:t>b)  2 - chvalitebný,</w:t>
      </w:r>
    </w:p>
    <w:p w:rsidR="00B557AC" w:rsidRPr="00B557AC" w:rsidRDefault="00B557AC" w:rsidP="00C77F5A">
      <w:pPr>
        <w:pStyle w:val="Styl2"/>
        <w:numPr>
          <w:ilvl w:val="0"/>
          <w:numId w:val="0"/>
        </w:numPr>
        <w:ind w:left="709"/>
        <w:rPr>
          <w:b/>
          <w:snapToGrid w:val="0"/>
        </w:rPr>
      </w:pPr>
      <w:r w:rsidRPr="00B557AC">
        <w:rPr>
          <w:snapToGrid w:val="0"/>
        </w:rPr>
        <w:t>c)  3 - dobrý,</w:t>
      </w:r>
    </w:p>
    <w:p w:rsidR="00B557AC" w:rsidRPr="00B557AC" w:rsidRDefault="00B557AC" w:rsidP="00C77F5A">
      <w:pPr>
        <w:pStyle w:val="Styl2"/>
        <w:numPr>
          <w:ilvl w:val="0"/>
          <w:numId w:val="0"/>
        </w:numPr>
        <w:ind w:left="709"/>
        <w:rPr>
          <w:b/>
          <w:snapToGrid w:val="0"/>
        </w:rPr>
      </w:pPr>
      <w:r w:rsidRPr="00B557AC">
        <w:rPr>
          <w:snapToGrid w:val="0"/>
        </w:rPr>
        <w:t>d)  4 - dostatečný,</w:t>
      </w:r>
    </w:p>
    <w:p w:rsidR="00B557AC" w:rsidRPr="00B557AC" w:rsidRDefault="00B557AC" w:rsidP="00C77F5A">
      <w:pPr>
        <w:pStyle w:val="Styl2"/>
        <w:numPr>
          <w:ilvl w:val="0"/>
          <w:numId w:val="0"/>
        </w:numPr>
        <w:ind w:left="709"/>
        <w:rPr>
          <w:b/>
          <w:snapToGrid w:val="0"/>
        </w:rPr>
      </w:pPr>
      <w:r w:rsidRPr="00B557AC">
        <w:rPr>
          <w:snapToGrid w:val="0"/>
        </w:rPr>
        <w:t>e)  5 - nedostatečný.</w:t>
      </w:r>
    </w:p>
    <w:p w:rsidR="00B557AC" w:rsidRPr="00B557AC" w:rsidRDefault="00B557AC" w:rsidP="00B557AC">
      <w:pPr>
        <w:pStyle w:val="Styl2"/>
        <w:rPr>
          <w:b/>
        </w:rPr>
      </w:pPr>
      <w:r w:rsidRPr="00B557AC">
        <w:rPr>
          <w:b/>
        </w:rPr>
        <w:t>Klasifikace ve vyučovacích předmětech s převahou teoretického zaměření:</w:t>
      </w:r>
    </w:p>
    <w:p w:rsidR="00B557AC" w:rsidRDefault="00B557AC" w:rsidP="00B557AC">
      <w:pPr>
        <w:pStyle w:val="Styl10"/>
        <w:numPr>
          <w:ilvl w:val="0"/>
          <w:numId w:val="0"/>
        </w:numPr>
        <w:rPr>
          <w:b/>
        </w:rPr>
      </w:pPr>
      <w:r>
        <w:t>Stupeň 1 (výborný)</w:t>
      </w:r>
    </w:p>
    <w:p w:rsidR="00B557AC" w:rsidRDefault="00B557AC" w:rsidP="00B557AC">
      <w:pPr>
        <w:pStyle w:val="Styl10"/>
        <w:numPr>
          <w:ilvl w:val="0"/>
          <w:numId w:val="0"/>
        </w:numPr>
        <w:rPr>
          <w:b/>
          <w:i/>
        </w:rPr>
      </w:pPr>
      <w:r>
        <w:rPr>
          <w:i/>
        </w:rPr>
        <w:t>Žák ovládá požadované poznatky, fakta, pojmy, definice, zákonitosti uceleně, přesně a chápe vztahy mezi nimi. Pohotově vykonává požadovaná intelektuální a praktické činnosti. Samostatně a tvořivě uplatňuje osvojené poznatky a dovednosti při řešení teoretických a praktických úkolů, při výkladu a hodnocení jevů i zákonitostí. Myslí logicky správně, zřetelně se u něj projevuje samostatnost a tvořivost. Jeho ústní a písemný projev je správný, přesný, výstižný. Grafický projev je přesný a estetický. Výsledky jeho činnosti jsou kvalitní. Je schopen samostatně studovat vhodné texty.</w:t>
      </w:r>
    </w:p>
    <w:p w:rsidR="00B557AC" w:rsidRPr="00D25F51" w:rsidRDefault="00B557AC" w:rsidP="00B557AC">
      <w:pPr>
        <w:tabs>
          <w:tab w:val="left" w:pos="360"/>
        </w:tabs>
        <w:rPr>
          <w:b/>
          <w:bCs/>
          <w:iCs/>
        </w:rPr>
      </w:pPr>
      <w:r w:rsidRPr="00D25F51">
        <w:rPr>
          <w:bCs/>
          <w:iCs/>
        </w:rPr>
        <w:t>Stupeň 2 (chvalitebný)</w:t>
      </w:r>
    </w:p>
    <w:p w:rsidR="00B557AC" w:rsidRDefault="00B557AC" w:rsidP="00B557AC">
      <w:pPr>
        <w:pStyle w:val="Styl10"/>
        <w:numPr>
          <w:ilvl w:val="0"/>
          <w:numId w:val="0"/>
        </w:numPr>
      </w:pPr>
      <w:r w:rsidRPr="00F137F1">
        <w:rPr>
          <w:i/>
        </w:rPr>
        <w:t>Žák ovládá požadované poznatky, fakta, pojmy, definice a zákonitosti v podstatě uceleně, přesně a úplně. Pohotově vykonává požadované intelektuální a praktické činnosti. Samostatně a produktivně nebo podle menších podnětů učitele uplatňuje osvojené poznatky a dovednosti při řešení teoretických a praktických úkolů, při výkladu a hodnocení jevů i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w:t>
      </w:r>
      <w:r>
        <w:t xml:space="preserve"> nebo s menší pomocí studovat vhodné texty.</w:t>
      </w:r>
    </w:p>
    <w:p w:rsidR="00B557AC" w:rsidRPr="00D25F51" w:rsidRDefault="00B557AC" w:rsidP="00B557AC">
      <w:pPr>
        <w:rPr>
          <w:b/>
        </w:rPr>
      </w:pPr>
      <w:r w:rsidRPr="00D25F51">
        <w:t>Stupeň 3 (dobrý)</w:t>
      </w:r>
    </w:p>
    <w:p w:rsidR="00B557AC" w:rsidRDefault="00B557AC" w:rsidP="00B557AC">
      <w:pPr>
        <w:pStyle w:val="Styl10"/>
        <w:numPr>
          <w:ilvl w:val="0"/>
          <w:numId w:val="0"/>
        </w:numPr>
        <w:rPr>
          <w:i/>
        </w:rPr>
      </w:pPr>
      <w:r w:rsidRPr="00F137F1">
        <w:rPr>
          <w:i/>
        </w:rPr>
        <w:t>Žák má v ucelenosti, přesnosti a úplnosti osvojení požadovaných poznatků, faktů, pojmů, definic a zákonitostí nepodstatné mezery. Při vykonávání požadovaných intelektuálních a praktických činností projevuje nedostatky. Podstatnější nepřesnosti a chyby dovede za pomoci učitele korigovat. V uplatňování osvojovaných poznatků a dovedností při řešení teoretických a praktických úkolů se dopouští chyb. Uplatňuje poznatky a provádí hodnocení jevů podle podnětů učitele. Jeho myšlení je vcelku správné, ale málo tvořivé, v jeho logice se vyskytují chyby. V ústním a písemném má nedostatky ve správnosti, přesnosti a výstižnosti. V kvalitě výsledků jeho činnosti se projevují častější nedostatky, grafický projev je méně estetický a má menší nedostatky. Je schopen samostatně studovat podle návodu učitele.</w:t>
      </w:r>
    </w:p>
    <w:p w:rsidR="00B557AC" w:rsidRDefault="00B557AC" w:rsidP="00B557AC">
      <w:pPr>
        <w:pStyle w:val="Styl10"/>
        <w:numPr>
          <w:ilvl w:val="0"/>
          <w:numId w:val="0"/>
        </w:numPr>
        <w:rPr>
          <w:b/>
          <w:bCs/>
        </w:rPr>
      </w:pPr>
      <w:r>
        <w:rPr>
          <w:bCs/>
        </w:rPr>
        <w:t>Stupeň 4 (dostatečný)</w:t>
      </w:r>
    </w:p>
    <w:p w:rsidR="00B557AC" w:rsidRDefault="00B557AC" w:rsidP="00B557AC">
      <w:pPr>
        <w:pStyle w:val="Styl12"/>
        <w:rPr>
          <w:b/>
        </w:rPr>
      </w:pPr>
      <w:r w:rsidRPr="00F137F1">
        <w:t xml:space="preserve">Žák má v ucelenosti, přesnosti a úplnosti osvojení požadovaných poznatků závažné mezery. Při provádění požadovaných intelektuálních a praktických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w:t>
      </w:r>
      <w:r w:rsidRPr="00F137F1">
        <w:lastRenderedPageBreak/>
        <w:t>činnosti a v grafickém projevu se projevují nedostatky, grafický projev je málo estetický. Závažné chyby dovede žák s pomocí učitele opravit. Při samostatném studiu má velké</w:t>
      </w:r>
      <w:r>
        <w:t xml:space="preserve"> těžkosti.</w:t>
      </w:r>
    </w:p>
    <w:p w:rsidR="00B557AC" w:rsidRDefault="00B557AC" w:rsidP="00B557AC">
      <w:pPr>
        <w:pStyle w:val="Styl10"/>
        <w:numPr>
          <w:ilvl w:val="0"/>
          <w:numId w:val="0"/>
        </w:numPr>
        <w:rPr>
          <w:b/>
          <w:bCs/>
        </w:rPr>
      </w:pPr>
      <w:r>
        <w:rPr>
          <w:bCs/>
        </w:rPr>
        <w:t>Stupeň 5 (nedostatečný)</w:t>
      </w:r>
    </w:p>
    <w:p w:rsidR="00B557AC" w:rsidRDefault="00B557AC" w:rsidP="00B557AC">
      <w:pPr>
        <w:pStyle w:val="Styl12"/>
        <w:rPr>
          <w:b/>
        </w:rPr>
      </w:pPr>
      <w:r w:rsidRPr="00F137F1">
        <w:t>Žák si požadované poznatky neosvojil uceleně, přesně a úplně, má v nich závažné a značné mezery. Jeho dovednost vykonávat požadované intelektuální a praktické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vmyšlení, vyskytují se u něho časté logické nedostatky. V ústním a písemném projevu má závažné nedostatky ve správnosti, přesnosti i výstižnosti. Kvalita výsledků jeho činnosti a grafický</w:t>
      </w:r>
      <w:r>
        <w:t xml:space="preserve"> projev mají vážné nedostatky a chyby nedovede opravit ani s pomocí učitele.</w:t>
      </w:r>
    </w:p>
    <w:p w:rsidR="00B557AC" w:rsidRPr="00796364" w:rsidRDefault="00B557AC" w:rsidP="00796364">
      <w:pPr>
        <w:pStyle w:val="Styl2"/>
        <w:rPr>
          <w:b/>
        </w:rPr>
      </w:pPr>
      <w:r w:rsidRPr="00796364">
        <w:rPr>
          <w:b/>
        </w:rPr>
        <w:t>Klasifikace ve vyučovacích předmětech s převahou praktického zaměření</w:t>
      </w:r>
    </w:p>
    <w:p w:rsidR="00B557AC" w:rsidRDefault="00B557AC" w:rsidP="00B557AC">
      <w:pPr>
        <w:jc w:val="both"/>
        <w:rPr>
          <w:b/>
        </w:rPr>
      </w:pPr>
      <w:r>
        <w:t>Převahu praktické činnosti mají v základní škole pracovní vyučování, praktika, technické činnosti, domácnost.</w:t>
      </w:r>
    </w:p>
    <w:p w:rsidR="00B557AC" w:rsidRDefault="00B557AC" w:rsidP="00B557AC">
      <w:pPr>
        <w:tabs>
          <w:tab w:val="left" w:pos="360"/>
        </w:tabs>
        <w:jc w:val="both"/>
        <w:rPr>
          <w:b/>
        </w:rPr>
      </w:pPr>
      <w:r>
        <w:t>Při klasifikaci v předmětech uvedených v s převahou praktického zaměření v souladu s požadavky školního vzdělávacího plánu hodnotí:</w:t>
      </w:r>
    </w:p>
    <w:p w:rsidR="00B557AC" w:rsidRDefault="00B557AC" w:rsidP="00B557AC">
      <w:pPr>
        <w:numPr>
          <w:ilvl w:val="2"/>
          <w:numId w:val="25"/>
        </w:numPr>
        <w:tabs>
          <w:tab w:val="clear" w:pos="2160"/>
          <w:tab w:val="num" w:pos="720"/>
        </w:tabs>
        <w:spacing w:after="0" w:line="240" w:lineRule="auto"/>
        <w:ind w:left="720"/>
        <w:jc w:val="both"/>
        <w:rPr>
          <w:b/>
        </w:rPr>
      </w:pPr>
      <w:r>
        <w:t>vztah k práci, k pracovnímu kolektivu a k praktickým činnostem,</w:t>
      </w:r>
    </w:p>
    <w:p w:rsidR="00B557AC" w:rsidRDefault="00B557AC" w:rsidP="00B557AC">
      <w:pPr>
        <w:numPr>
          <w:ilvl w:val="2"/>
          <w:numId w:val="25"/>
        </w:numPr>
        <w:tabs>
          <w:tab w:val="left" w:pos="720"/>
        </w:tabs>
        <w:spacing w:after="0" w:line="240" w:lineRule="auto"/>
        <w:ind w:left="720"/>
        <w:jc w:val="both"/>
        <w:rPr>
          <w:b/>
        </w:rPr>
      </w:pPr>
      <w:r>
        <w:t>osvojení praktických dovedností a návyků, zvládnutí účelných způsobů práce,</w:t>
      </w:r>
    </w:p>
    <w:p w:rsidR="00B557AC" w:rsidRDefault="00B557AC" w:rsidP="00B557AC">
      <w:pPr>
        <w:numPr>
          <w:ilvl w:val="2"/>
          <w:numId w:val="25"/>
        </w:numPr>
        <w:tabs>
          <w:tab w:val="left" w:pos="720"/>
        </w:tabs>
        <w:spacing w:after="0" w:line="240" w:lineRule="auto"/>
        <w:ind w:left="720"/>
        <w:jc w:val="both"/>
        <w:rPr>
          <w:b/>
        </w:rPr>
      </w:pPr>
      <w:r>
        <w:t>využití získaných teoretických vědomostí v praktických činnostech,</w:t>
      </w:r>
    </w:p>
    <w:p w:rsidR="00B557AC" w:rsidRDefault="00B557AC" w:rsidP="00B557AC">
      <w:pPr>
        <w:numPr>
          <w:ilvl w:val="2"/>
          <w:numId w:val="25"/>
        </w:numPr>
        <w:tabs>
          <w:tab w:val="left" w:pos="720"/>
        </w:tabs>
        <w:spacing w:after="0" w:line="240" w:lineRule="auto"/>
        <w:ind w:left="720"/>
        <w:jc w:val="both"/>
        <w:rPr>
          <w:b/>
        </w:rPr>
      </w:pPr>
      <w:r>
        <w:t>aktivita, samostatnost, tvořivost, iniciativa v praktických činnostech,</w:t>
      </w:r>
    </w:p>
    <w:p w:rsidR="00B557AC" w:rsidRDefault="00B557AC" w:rsidP="00B557AC">
      <w:pPr>
        <w:numPr>
          <w:ilvl w:val="2"/>
          <w:numId w:val="25"/>
        </w:numPr>
        <w:tabs>
          <w:tab w:val="left" w:pos="720"/>
        </w:tabs>
        <w:spacing w:after="0" w:line="240" w:lineRule="auto"/>
        <w:ind w:left="720"/>
        <w:jc w:val="both"/>
        <w:rPr>
          <w:b/>
        </w:rPr>
      </w:pPr>
      <w:r>
        <w:t>kvalita výsledků činností,</w:t>
      </w:r>
    </w:p>
    <w:p w:rsidR="00B557AC" w:rsidRDefault="00B557AC" w:rsidP="00B557AC">
      <w:pPr>
        <w:numPr>
          <w:ilvl w:val="2"/>
          <w:numId w:val="25"/>
        </w:numPr>
        <w:tabs>
          <w:tab w:val="left" w:pos="720"/>
        </w:tabs>
        <w:spacing w:after="0" w:line="240" w:lineRule="auto"/>
        <w:ind w:left="720"/>
        <w:jc w:val="both"/>
        <w:rPr>
          <w:b/>
        </w:rPr>
      </w:pPr>
      <w:r>
        <w:t>organizace vlastní práce a pracoviště, udržování pořádku na pracovišti,</w:t>
      </w:r>
    </w:p>
    <w:p w:rsidR="00B557AC" w:rsidRDefault="00B557AC" w:rsidP="00B557AC">
      <w:pPr>
        <w:numPr>
          <w:ilvl w:val="2"/>
          <w:numId w:val="25"/>
        </w:numPr>
        <w:tabs>
          <w:tab w:val="left" w:pos="720"/>
        </w:tabs>
        <w:spacing w:after="0" w:line="240" w:lineRule="auto"/>
        <w:ind w:left="720"/>
        <w:jc w:val="both"/>
        <w:rPr>
          <w:b/>
        </w:rPr>
      </w:pPr>
      <w:r>
        <w:t>dodržování předpisů o bezpečnosti a ochraně zdraví při práci a péče o životní prostředí,</w:t>
      </w:r>
    </w:p>
    <w:p w:rsidR="00B557AC" w:rsidRDefault="00B557AC" w:rsidP="00B557AC">
      <w:pPr>
        <w:numPr>
          <w:ilvl w:val="2"/>
          <w:numId w:val="25"/>
        </w:numPr>
        <w:tabs>
          <w:tab w:val="left" w:pos="720"/>
        </w:tabs>
        <w:spacing w:after="0" w:line="240" w:lineRule="auto"/>
        <w:ind w:left="720"/>
        <w:jc w:val="both"/>
        <w:rPr>
          <w:b/>
        </w:rPr>
      </w:pPr>
      <w:r>
        <w:t>hospodárné využívání surovin, materiálů, energie, překonávání překážek v práci,</w:t>
      </w:r>
    </w:p>
    <w:p w:rsidR="00B557AC" w:rsidRDefault="00B557AC" w:rsidP="00B557AC">
      <w:pPr>
        <w:tabs>
          <w:tab w:val="left" w:pos="720"/>
        </w:tabs>
        <w:spacing w:after="0"/>
        <w:ind w:left="720"/>
        <w:jc w:val="both"/>
        <w:rPr>
          <w:b/>
        </w:rPr>
      </w:pPr>
      <w:r>
        <w:t xml:space="preserve">obsluha a údržba laboratorních zařízení a pomůcek, nástrojů, nářadí a měřidel. </w:t>
      </w:r>
    </w:p>
    <w:p w:rsidR="00B557AC" w:rsidRPr="002D4E39" w:rsidRDefault="00B557AC" w:rsidP="00B557AC">
      <w:pPr>
        <w:pStyle w:val="normln0"/>
        <w:ind w:left="0" w:firstLine="0"/>
        <w:rPr>
          <w:b w:val="0"/>
          <w:iCs/>
        </w:rPr>
      </w:pPr>
      <w:bookmarkStart w:id="69" w:name="_Toc450310084"/>
      <w:bookmarkStart w:id="70" w:name="_Toc450310165"/>
      <w:r w:rsidRPr="002D4E39">
        <w:rPr>
          <w:b w:val="0"/>
        </w:rPr>
        <w:t>Stupeň 1 (výborný)</w:t>
      </w:r>
      <w:bookmarkEnd w:id="69"/>
      <w:bookmarkEnd w:id="70"/>
    </w:p>
    <w:p w:rsidR="00B557AC" w:rsidRDefault="00B557AC" w:rsidP="00B557AC">
      <w:pPr>
        <w:pStyle w:val="Styl12"/>
        <w:rPr>
          <w:b/>
        </w:rPr>
      </w:pPr>
      <w: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B557AC" w:rsidRDefault="00B557AC" w:rsidP="00B557AC">
      <w:pPr>
        <w:jc w:val="both"/>
        <w:rPr>
          <w:b/>
          <w:iCs/>
        </w:rPr>
      </w:pPr>
      <w:r>
        <w:rPr>
          <w:iCs/>
        </w:rPr>
        <w:t>Stupeň 2 (chvalitebný)</w:t>
      </w:r>
    </w:p>
    <w:p w:rsidR="00B557AC" w:rsidRDefault="00B557AC" w:rsidP="00B557AC">
      <w:pPr>
        <w:pStyle w:val="Styl12"/>
        <w:rPr>
          <w:b/>
        </w:rPr>
      </w:pPr>
      <w: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B557AC" w:rsidRDefault="00B557AC" w:rsidP="00B557AC">
      <w:pPr>
        <w:tabs>
          <w:tab w:val="left" w:pos="900"/>
        </w:tabs>
        <w:ind w:left="360" w:hanging="360"/>
        <w:jc w:val="both"/>
        <w:rPr>
          <w:b/>
          <w:iCs/>
        </w:rPr>
      </w:pPr>
      <w:r>
        <w:rPr>
          <w:iCs/>
        </w:rPr>
        <w:lastRenderedPageBreak/>
        <w:t>Stupeň 3 (dobrý)</w:t>
      </w:r>
    </w:p>
    <w:p w:rsidR="00B557AC" w:rsidRDefault="00B557AC" w:rsidP="00B557AC">
      <w:pPr>
        <w:pStyle w:val="Styl12"/>
        <w:rPr>
          <w:b/>
        </w:rPr>
      </w:pPr>
      <w: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B557AC" w:rsidRPr="002D4E39" w:rsidRDefault="00B557AC" w:rsidP="00B557AC">
      <w:pPr>
        <w:pStyle w:val="normln0"/>
        <w:ind w:left="0" w:firstLine="0"/>
        <w:rPr>
          <w:b w:val="0"/>
          <w:iCs/>
        </w:rPr>
      </w:pPr>
      <w:bookmarkStart w:id="71" w:name="_Toc450310085"/>
      <w:bookmarkStart w:id="72" w:name="_Toc450310166"/>
      <w:r w:rsidRPr="002D4E39">
        <w:rPr>
          <w:b w:val="0"/>
        </w:rPr>
        <w:t>Stupeň 4 (dostatečný)</w:t>
      </w:r>
      <w:bookmarkEnd w:id="71"/>
      <w:bookmarkEnd w:id="72"/>
    </w:p>
    <w:p w:rsidR="00B557AC" w:rsidRDefault="00B557AC" w:rsidP="00B557AC">
      <w:pPr>
        <w:pStyle w:val="Styl12"/>
        <w:rPr>
          <w:b/>
        </w:rPr>
      </w:pPr>
      <w: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B557AC" w:rsidRPr="00F137F1" w:rsidRDefault="00B557AC" w:rsidP="00B557AC">
      <w:pPr>
        <w:tabs>
          <w:tab w:val="left" w:pos="900"/>
        </w:tabs>
        <w:ind w:left="360" w:hanging="360"/>
        <w:jc w:val="both"/>
        <w:rPr>
          <w:b/>
          <w:iCs/>
        </w:rPr>
      </w:pPr>
      <w:r w:rsidRPr="00F137F1">
        <w:rPr>
          <w:iCs/>
        </w:rPr>
        <w:t>Stupeň 5 (nedostatečný)</w:t>
      </w:r>
    </w:p>
    <w:p w:rsidR="00C77F5A" w:rsidRDefault="00B557AC" w:rsidP="00C77F5A">
      <w:pPr>
        <w:pStyle w:val="Styl12"/>
      </w:pPr>
      <w: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w:t>
      </w:r>
      <w:r w:rsidR="00C77F5A">
        <w:t>.</w:t>
      </w:r>
    </w:p>
    <w:p w:rsidR="00B557AC" w:rsidRPr="00C77F5A" w:rsidRDefault="00B557AC" w:rsidP="00C77F5A">
      <w:pPr>
        <w:pStyle w:val="Styl2"/>
        <w:rPr>
          <w:b/>
        </w:rPr>
      </w:pPr>
      <w:r w:rsidRPr="00C77F5A">
        <w:rPr>
          <w:b/>
        </w:rPr>
        <w:t>Klasifikace ve vyučovacích předmětech s převahou výchovného působení</w:t>
      </w:r>
    </w:p>
    <w:p w:rsidR="00B557AC" w:rsidRDefault="00B557AC" w:rsidP="00B557AC">
      <w:pPr>
        <w:jc w:val="both"/>
        <w:rPr>
          <w:b/>
        </w:rPr>
      </w:pPr>
      <w:r>
        <w:t>Převahu výchovného zaměření mají: výtvarná výchova, hudební výchova a zpěv, tělesná a sportovní výchova.</w:t>
      </w:r>
    </w:p>
    <w:p w:rsidR="00B557AC" w:rsidRDefault="00B557AC" w:rsidP="00B557AC">
      <w:pPr>
        <w:tabs>
          <w:tab w:val="left" w:pos="0"/>
        </w:tabs>
        <w:jc w:val="both"/>
        <w:rPr>
          <w:b/>
        </w:rPr>
      </w:pPr>
      <w:r>
        <w:t>Žák zařazený do zvláštní tělesné výchovy se při částečném uvolnění nebo úlevách doporučených lékařem klasifikuje s přihlédnutím ke zdravotnímu stavu.</w:t>
      </w:r>
    </w:p>
    <w:p w:rsidR="00B557AC" w:rsidRDefault="00B557AC" w:rsidP="00B557AC">
      <w:pPr>
        <w:tabs>
          <w:tab w:val="left" w:pos="0"/>
        </w:tabs>
        <w:jc w:val="both"/>
        <w:rPr>
          <w:b/>
        </w:rPr>
      </w:pPr>
      <w:r>
        <w:t>Při klasifikaci v předmětech s převahou výchovného zaměření se v souladu s požadavky učebních osnov hodnotí:</w:t>
      </w:r>
    </w:p>
    <w:p w:rsidR="00B557AC" w:rsidRDefault="00B557AC" w:rsidP="00B557AC">
      <w:pPr>
        <w:numPr>
          <w:ilvl w:val="0"/>
          <w:numId w:val="20"/>
        </w:numPr>
        <w:spacing w:after="0" w:line="240" w:lineRule="auto"/>
        <w:ind w:left="714" w:hanging="357"/>
        <w:jc w:val="both"/>
        <w:rPr>
          <w:b/>
        </w:rPr>
      </w:pPr>
      <w:r>
        <w:t>stupeň tvořivosti a samostatnosti projevu,</w:t>
      </w:r>
    </w:p>
    <w:p w:rsidR="00B557AC" w:rsidRDefault="00B557AC" w:rsidP="00B557AC">
      <w:pPr>
        <w:numPr>
          <w:ilvl w:val="0"/>
          <w:numId w:val="20"/>
        </w:numPr>
        <w:spacing w:after="0" w:line="240" w:lineRule="auto"/>
        <w:ind w:left="714" w:hanging="357"/>
        <w:jc w:val="both"/>
        <w:rPr>
          <w:b/>
        </w:rPr>
      </w:pPr>
      <w:r>
        <w:t>kvalita projevu,</w:t>
      </w:r>
    </w:p>
    <w:p w:rsidR="00B557AC" w:rsidRDefault="00B557AC" w:rsidP="00B557AC">
      <w:pPr>
        <w:numPr>
          <w:ilvl w:val="0"/>
          <w:numId w:val="20"/>
        </w:numPr>
        <w:spacing w:after="0" w:line="240" w:lineRule="auto"/>
        <w:ind w:left="714" w:hanging="357"/>
        <w:jc w:val="both"/>
        <w:rPr>
          <w:b/>
        </w:rPr>
      </w:pPr>
      <w:r>
        <w:t>vztah žáka k činnostem a zájem o ně,</w:t>
      </w:r>
    </w:p>
    <w:p w:rsidR="00B557AC" w:rsidRDefault="00B557AC" w:rsidP="00B557AC">
      <w:pPr>
        <w:numPr>
          <w:ilvl w:val="0"/>
          <w:numId w:val="20"/>
        </w:numPr>
        <w:spacing w:after="0" w:line="240" w:lineRule="auto"/>
        <w:ind w:left="714" w:hanging="357"/>
        <w:jc w:val="both"/>
        <w:rPr>
          <w:b/>
        </w:rPr>
      </w:pPr>
      <w:r>
        <w:t>estetické vnímání, přístup k uměleckému dílu a k estetice ostatní společnosti,</w:t>
      </w:r>
    </w:p>
    <w:p w:rsidR="00B557AC" w:rsidRDefault="00B557AC" w:rsidP="00B557AC">
      <w:pPr>
        <w:numPr>
          <w:ilvl w:val="0"/>
          <w:numId w:val="20"/>
        </w:numPr>
        <w:tabs>
          <w:tab w:val="left" w:pos="360"/>
        </w:tabs>
        <w:spacing w:after="0" w:line="240" w:lineRule="auto"/>
        <w:ind w:left="714" w:hanging="357"/>
        <w:jc w:val="both"/>
        <w:rPr>
          <w:b/>
        </w:rPr>
      </w:pPr>
      <w:r>
        <w:t>v tělesné výchově s přihlédnutím ke zdravotnímu stavu žáka všeobecná, tělesná zdatnost, výkonnost a jeho péče o vlastní zdraví.</w:t>
      </w:r>
    </w:p>
    <w:p w:rsidR="00B557AC" w:rsidRDefault="00B557AC" w:rsidP="00C77F5A">
      <w:pPr>
        <w:keepNext/>
        <w:tabs>
          <w:tab w:val="left" w:pos="426"/>
          <w:tab w:val="left" w:pos="720"/>
        </w:tabs>
        <w:spacing w:before="120" w:after="120"/>
        <w:ind w:left="357" w:hanging="357"/>
        <w:rPr>
          <w:b/>
          <w:bCs/>
          <w:iCs/>
        </w:rPr>
      </w:pPr>
      <w:r>
        <w:rPr>
          <w:bCs/>
          <w:iCs/>
        </w:rPr>
        <w:lastRenderedPageBreak/>
        <w:t>Stupeň 1 (výborný)</w:t>
      </w:r>
    </w:p>
    <w:p w:rsidR="00B557AC" w:rsidRDefault="00B557AC" w:rsidP="00B557AC">
      <w:pPr>
        <w:pStyle w:val="Styl12"/>
        <w:rPr>
          <w:b/>
        </w:rPr>
      </w:pPr>
      <w:r>
        <w:t>Žák je v činnostech aktivní. Pracuje tvořivě, samostatně, plně využívá své osobní předpoklady a úspěšně je rozvíjí. Jeho projev je esteticky působivý, originální, procítěný, přesný. Osvojené vědomosti, dovednosti a návyky aplikuje tvořivě. Rozvíjí svůj estetický vkus a tělesnou zdatnost.</w:t>
      </w:r>
    </w:p>
    <w:p w:rsidR="00B557AC" w:rsidRDefault="00B557AC" w:rsidP="00B557AC">
      <w:pPr>
        <w:tabs>
          <w:tab w:val="left" w:pos="426"/>
          <w:tab w:val="left" w:pos="720"/>
        </w:tabs>
        <w:ind w:left="360" w:hanging="360"/>
        <w:rPr>
          <w:b/>
          <w:bCs/>
          <w:iCs/>
        </w:rPr>
      </w:pPr>
      <w:r>
        <w:rPr>
          <w:bCs/>
          <w:iCs/>
        </w:rPr>
        <w:t>Stupeň 2 (chvalitebný)</w:t>
      </w:r>
    </w:p>
    <w:p w:rsidR="00B557AC" w:rsidRDefault="00B557AC" w:rsidP="00B557AC">
      <w:pPr>
        <w:pStyle w:val="Styl12"/>
        <w:rPr>
          <w:b/>
        </w:rPr>
      </w:pPr>
      <w:r>
        <w:t>Žák je v činnostech aktivní, převážně samostatný, využívá své osobní předpoklady, které úspěšně rozvíjí. Jeho projev je esteticky působivý, originální a má jen menší nedostatky. Žák tvořivě aplikuje osvojené vědomosti, dovednosti a návyky. Má zájem o umění, estetiku, tělesnou zdatnost.</w:t>
      </w:r>
    </w:p>
    <w:p w:rsidR="00B557AC" w:rsidRDefault="00B557AC" w:rsidP="00B557AC">
      <w:pPr>
        <w:tabs>
          <w:tab w:val="left" w:pos="720"/>
        </w:tabs>
        <w:ind w:left="360" w:hanging="360"/>
        <w:rPr>
          <w:b/>
          <w:bCs/>
          <w:iCs/>
        </w:rPr>
      </w:pPr>
      <w:r>
        <w:rPr>
          <w:bCs/>
          <w:iCs/>
        </w:rPr>
        <w:t>Stupeň 3 (dobrý)</w:t>
      </w:r>
    </w:p>
    <w:p w:rsidR="00B557AC" w:rsidRDefault="00B557AC" w:rsidP="00B557AC">
      <w:pPr>
        <w:pStyle w:val="Styl12"/>
        <w:rPr>
          <w:b/>
        </w:rPr>
      </w:pPr>
      <w:r>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aktivní zájem o umění, estetiku a tělesnou kulturu.</w:t>
      </w:r>
    </w:p>
    <w:p w:rsidR="00B557AC" w:rsidRPr="00C4651E" w:rsidRDefault="00B557AC" w:rsidP="00B557AC">
      <w:pPr>
        <w:tabs>
          <w:tab w:val="left" w:pos="0"/>
        </w:tabs>
        <w:rPr>
          <w:b/>
          <w:i/>
          <w:iCs/>
          <w:sz w:val="22"/>
        </w:rPr>
      </w:pPr>
      <w:r>
        <w:rPr>
          <w:bCs/>
          <w:iCs/>
        </w:rPr>
        <w:t>Stupeň 4 (dostatečný)</w:t>
      </w:r>
    </w:p>
    <w:p w:rsidR="00B557AC" w:rsidRDefault="00B557AC" w:rsidP="00B557AC">
      <w:pPr>
        <w:pStyle w:val="Styl12"/>
        <w:rPr>
          <w:b/>
        </w:rPr>
      </w:pPr>
      <w:r>
        <w:t>Žák je v činnostech málo aktivní i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B557AC" w:rsidRDefault="00B557AC" w:rsidP="00B557AC">
      <w:pPr>
        <w:tabs>
          <w:tab w:val="left" w:pos="0"/>
        </w:tabs>
        <w:rPr>
          <w:b/>
          <w:bCs/>
          <w:iCs/>
        </w:rPr>
      </w:pPr>
      <w:r>
        <w:rPr>
          <w:bCs/>
          <w:iCs/>
        </w:rPr>
        <w:t>Stupeň 5 (nedostatečný)</w:t>
      </w:r>
    </w:p>
    <w:p w:rsidR="00B557AC" w:rsidRDefault="00B557AC" w:rsidP="00B557AC">
      <w:pPr>
        <w:pStyle w:val="Styl12"/>
        <w:rPr>
          <w:b/>
        </w:rPr>
      </w:pPr>
      <w:r>
        <w:t>Žák je v činnostech převážně pasivní. Rozvoj jeho schopností je neuspokojivý. Jeho projev je většinou chybný a nemá estetickou hodnotu. Minimální osvojené vědomosti a dovednosti nedovede aplikovat. Neprojevuje zájem o práci a nevyvíjí úsilí rozvíjet svůj estetický vkus a tělesnou zdatnost.</w:t>
      </w:r>
    </w:p>
    <w:p w:rsidR="00B557AC" w:rsidRPr="00800413" w:rsidRDefault="00B557AC" w:rsidP="00796364">
      <w:pPr>
        <w:pStyle w:val="Styl2"/>
        <w:rPr>
          <w:snapToGrid w:val="0"/>
        </w:rPr>
      </w:pPr>
      <w:r w:rsidRPr="00BF66E7">
        <w:t>Jestliže je žák z výuky některého předmětu v prvním nebo ve druhém pololetí uvolněn, uvádí se na vysvědčení místo ho</w:t>
      </w:r>
      <w:r>
        <w:t>dnocení slovo "uvolněn(a)".</w:t>
      </w:r>
    </w:p>
    <w:p w:rsidR="00B557AC" w:rsidRPr="00E07E60" w:rsidRDefault="00B557AC" w:rsidP="00796364">
      <w:pPr>
        <w:pStyle w:val="Styl2"/>
        <w:rPr>
          <w:snapToGrid w:val="0"/>
        </w:rPr>
      </w:pPr>
      <w:r w:rsidRPr="00800413">
        <w:t>Nelze-li žáka z některého nebo ze všech předmětů v prvním nebo ve druhém pololetí hodnotit</w:t>
      </w:r>
      <w:r w:rsidRPr="00BF66E7">
        <w:t xml:space="preserve"> ani v náhradním termínu, uvádí se na vy</w:t>
      </w:r>
      <w:r>
        <w:t>svědčení místo hodnocení slovo „nehodnocen(a)“.</w:t>
      </w:r>
    </w:p>
    <w:p w:rsidR="00B557AC" w:rsidRPr="00286F38" w:rsidRDefault="00B557AC" w:rsidP="00796364">
      <w:pPr>
        <w:pStyle w:val="Styl2"/>
        <w:rPr>
          <w:b/>
          <w:snapToGrid w:val="0"/>
        </w:rPr>
      </w:pPr>
      <w:r w:rsidRPr="00286F38">
        <w:rPr>
          <w:b/>
          <w:snapToGrid w:val="0"/>
        </w:rPr>
        <w:t>Celkové hodnocení žáka se na vysvědčení vyjadřuje stupni:</w:t>
      </w:r>
    </w:p>
    <w:p w:rsidR="00B557AC" w:rsidRPr="00C77F5A" w:rsidRDefault="00B557AC" w:rsidP="00B557AC">
      <w:pPr>
        <w:pStyle w:val="Styl13"/>
        <w:rPr>
          <w:color w:val="auto"/>
        </w:rPr>
      </w:pPr>
      <w:r w:rsidRPr="00C77F5A">
        <w:rPr>
          <w:b/>
          <w:color w:val="auto"/>
        </w:rPr>
        <w:t>a) prospěl (a) s vyznamenáním,</w:t>
      </w:r>
      <w:r w:rsidRPr="00C77F5A">
        <w:rPr>
          <w:b/>
          <w:color w:val="auto"/>
        </w:rPr>
        <w:br/>
      </w:r>
      <w:r w:rsidRPr="00C77F5A">
        <w:rPr>
          <w:color w:val="auto"/>
        </w:rPr>
        <w:t>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w:t>
      </w:r>
    </w:p>
    <w:p w:rsidR="00B557AC" w:rsidRPr="00C77F5A" w:rsidRDefault="00B557AC" w:rsidP="00B557AC">
      <w:pPr>
        <w:pStyle w:val="Styl13"/>
        <w:rPr>
          <w:color w:val="auto"/>
        </w:rPr>
      </w:pPr>
      <w:r w:rsidRPr="00C77F5A">
        <w:rPr>
          <w:b/>
          <w:color w:val="auto"/>
        </w:rPr>
        <w:t xml:space="preserve">b) prospěl (a), </w:t>
      </w:r>
      <w:r w:rsidRPr="00C77F5A">
        <w:rPr>
          <w:b/>
          <w:color w:val="auto"/>
        </w:rPr>
        <w:br/>
      </w:r>
      <w:r w:rsidRPr="00C77F5A">
        <w:rPr>
          <w:color w:val="auto"/>
        </w:rPr>
        <w:t>není-li v žádném z povinných předmětů stanovených školním vzdělávacím programem hodnocen na vysvědčení stupněm prospěchu 5 – nedostatečný,</w:t>
      </w:r>
    </w:p>
    <w:p w:rsidR="00B557AC" w:rsidRPr="00C77F5A" w:rsidRDefault="00B557AC" w:rsidP="00B557AC">
      <w:pPr>
        <w:pStyle w:val="Styl13"/>
        <w:rPr>
          <w:color w:val="auto"/>
        </w:rPr>
      </w:pPr>
      <w:r w:rsidRPr="00C77F5A">
        <w:rPr>
          <w:b/>
          <w:color w:val="auto"/>
        </w:rPr>
        <w:t>c) neprospěl (a)</w:t>
      </w:r>
      <w:r w:rsidRPr="00C77F5A">
        <w:rPr>
          <w:b/>
          <w:color w:val="auto"/>
        </w:rPr>
        <w:br/>
      </w:r>
      <w:r w:rsidRPr="00C77F5A">
        <w:rPr>
          <w:color w:val="auto"/>
        </w:rPr>
        <w:t>je-li v některém z povinných předmětů stanovených školním vzdělávacím programem hodnocen na vysvědčení stupněm prospěchu 5 – nedostatečný, nebo není-li z něho hodnocen na konci druhého pololetí,</w:t>
      </w:r>
    </w:p>
    <w:p w:rsidR="00B557AC" w:rsidRPr="00C77F5A" w:rsidRDefault="00B557AC" w:rsidP="00796364">
      <w:pPr>
        <w:pStyle w:val="Styl13"/>
        <w:rPr>
          <w:color w:val="auto"/>
        </w:rPr>
      </w:pPr>
      <w:r w:rsidRPr="00C77F5A">
        <w:rPr>
          <w:b/>
          <w:color w:val="auto"/>
        </w:rPr>
        <w:lastRenderedPageBreak/>
        <w:t>d</w:t>
      </w:r>
      <w:r w:rsidRPr="00C77F5A">
        <w:rPr>
          <w:color w:val="auto"/>
        </w:rPr>
        <w:t xml:space="preserve">) </w:t>
      </w:r>
      <w:r w:rsidRPr="00C77F5A">
        <w:rPr>
          <w:rStyle w:val="Styl6Char"/>
          <w:bCs w:val="0"/>
          <w:color w:val="auto"/>
          <w:sz w:val="24"/>
          <w:szCs w:val="24"/>
        </w:rPr>
        <w:t>nehodnocen (a),</w:t>
      </w:r>
      <w:r w:rsidRPr="00C77F5A">
        <w:rPr>
          <w:rStyle w:val="Styl6Char"/>
          <w:bCs w:val="0"/>
          <w:color w:val="auto"/>
          <w:sz w:val="24"/>
          <w:szCs w:val="24"/>
        </w:rPr>
        <w:br/>
      </w:r>
      <w:r w:rsidRPr="00C77F5A">
        <w:rPr>
          <w:rStyle w:val="Styl6Char"/>
          <w:b w:val="0"/>
          <w:bCs w:val="0"/>
          <w:color w:val="auto"/>
          <w:sz w:val="24"/>
          <w:szCs w:val="24"/>
        </w:rPr>
        <w:t>není-li mo</w:t>
      </w:r>
      <w:r w:rsidRPr="00C77F5A">
        <w:rPr>
          <w:color w:val="auto"/>
        </w:rPr>
        <w:t xml:space="preserve">žné žáka hodnotit z některého z povinných předmětů stanovených školním vzdělávacím programem na konci prvního pololetí.  </w:t>
      </w:r>
    </w:p>
    <w:p w:rsidR="00B557AC" w:rsidRPr="009A7FDB" w:rsidRDefault="00B557AC" w:rsidP="004A028D">
      <w:pPr>
        <w:pStyle w:val="Nadpis3"/>
        <w:rPr>
          <w:b w:val="0"/>
          <w:color w:val="auto"/>
          <w:sz w:val="20"/>
          <w:szCs w:val="20"/>
        </w:rPr>
      </w:pPr>
      <w:bookmarkStart w:id="73" w:name="_Toc113204347"/>
      <w:bookmarkStart w:id="74" w:name="_Toc144378696"/>
      <w:bookmarkStart w:id="75" w:name="_GoBack"/>
      <w:bookmarkEnd w:id="75"/>
      <w:r w:rsidRPr="00BB6383">
        <w:t>Zásady pro stanovení celkového hodnocení žáka na vysvědčení v případě použití slovního hodnocení nebo kombinace slovního hodnocení a klasifikace</w:t>
      </w:r>
      <w:r>
        <w:t xml:space="preserve"> pro slovní hodnocení výsledků žáka</w:t>
      </w:r>
      <w:bookmarkEnd w:id="73"/>
      <w:r w:rsidR="00796364">
        <w:t xml:space="preserve"> </w:t>
      </w:r>
      <w:r w:rsidR="004A028D">
        <w:br/>
      </w:r>
      <w:r w:rsidRPr="009A7FDB">
        <w:rPr>
          <w:b w:val="0"/>
          <w:color w:val="auto"/>
          <w:sz w:val="20"/>
          <w:szCs w:val="20"/>
        </w:rPr>
        <w:t>v souladu s § 15 odst. 2 vyhlášky č. 48/2005 Sb., o základním vzdělávání, včetně předem stanovených kritérií.</w:t>
      </w:r>
      <w:bookmarkEnd w:id="74"/>
    </w:p>
    <w:p w:rsidR="00B557AC" w:rsidRPr="00B557AC" w:rsidRDefault="00B557AC" w:rsidP="00B557AC">
      <w:pPr>
        <w:pStyle w:val="Styl2"/>
      </w:pPr>
      <w:r w:rsidRPr="00B557AC">
        <w:t>O slovním hodnocení výsledků vzdělávání žáka na vysvědčení rozhoduje ředitel školy na základě ž</w:t>
      </w:r>
      <w:r w:rsidR="00C77F5A">
        <w:t>ádosti zákonného zástupce žáka a po projednání na</w:t>
      </w:r>
      <w:r w:rsidRPr="00B557AC">
        <w:t> pedagogické radě.</w:t>
      </w:r>
    </w:p>
    <w:p w:rsidR="00B557AC" w:rsidRPr="00B557AC" w:rsidRDefault="00B557AC" w:rsidP="00B557AC">
      <w:pPr>
        <w:pStyle w:val="Styl2"/>
      </w:pPr>
      <w:r w:rsidRPr="00B557AC">
        <w:t>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rsidR="00B557AC" w:rsidRPr="00BB6383" w:rsidRDefault="00B557AC" w:rsidP="00B557AC">
      <w:pPr>
        <w:pStyle w:val="Styl2"/>
      </w:pPr>
      <w:r w:rsidRPr="00B557AC">
        <w:t>Je-li žák hodnocen slovně, převede třídní učitel po projednání s vyučujícími ostatních předmětů slovní hodnocení</w:t>
      </w:r>
      <w:r w:rsidRPr="00BB6383">
        <w:t xml:space="preserve"> do klasifikace pro účely přijímacího řízení ke střednímu vzdělávání.</w:t>
      </w:r>
    </w:p>
    <w:p w:rsidR="00B557AC" w:rsidRDefault="00B557AC" w:rsidP="00B557AC">
      <w:pPr>
        <w:pStyle w:val="Styl2"/>
      </w:pPr>
      <w:r w:rsidRPr="00BB6383">
        <w:t xml:space="preserve">Výsledky vzdělávání žáka v jednotlivých povinných a nepovinných předmětech stanoveným školním vzdělávacím programem a chování žáka ve škole a na akcích pořádaných školou jsou v případě </w:t>
      </w:r>
      <w:r w:rsidRPr="003A137F">
        <w:t>použití slovního hodnocení</w:t>
      </w:r>
      <w:r w:rsidRPr="003A137F">
        <w:rPr>
          <w:b/>
        </w:rPr>
        <w:t xml:space="preserve"> </w:t>
      </w:r>
      <w:r w:rsidRPr="00BB6383">
        <w:t xml:space="preserve">popsány tak, aby byla zřejmá úroveň vzdělání žáka, které dosáhl zejména ve vztahu k očekávaným výstupům formulovaným v učebních osnovách jednotlivých předmětů školního vzdělávacího programu, k jeho vzdělávacím </w:t>
      </w:r>
      <w:r>
        <w:t>a</w:t>
      </w:r>
      <w:r w:rsidRPr="00BB6383">
        <w:t xml:space="preserve"> osobnostním předpokladům a k věku žáka. Slovní hodnocení zahrnuje posouzení výsledků vzděláv</w:t>
      </w:r>
      <w:r>
        <w:t>á</w:t>
      </w:r>
      <w:r w:rsidRPr="00BB6383">
        <w:t>ní žáka v jejich vývoji, ohodnocení píle žáka a jeho přístupu ke vzdělávání i v souvislostech, které ovlivňují jeho výkon, a naznačení dalšího rozvoje žáka. Obsahuje taky zdůvodnění hodnocen</w:t>
      </w:r>
      <w:r>
        <w:t xml:space="preserve">í a doporučení, jak předcházet </w:t>
      </w:r>
      <w:r w:rsidRPr="00BB6383">
        <w:t>případným neúspěchům žáka a jak je překonávat.</w:t>
      </w:r>
    </w:p>
    <w:p w:rsidR="00B557AC" w:rsidRPr="00BB6383" w:rsidRDefault="00B557AC" w:rsidP="00B557AC">
      <w:pPr>
        <w:pStyle w:val="Styl2"/>
      </w:pPr>
      <w:r>
        <w:t>Výsledky vzdělávání žáka na konci 1. pololetí lze hodnotit souhrnně za všechny předměty. Ve slovním hodnocení lze zohlednit plnění klíčových kompetencí.</w:t>
      </w:r>
    </w:p>
    <w:p w:rsidR="00B557AC" w:rsidRPr="00BB6383" w:rsidRDefault="00B557AC" w:rsidP="00B557AC">
      <w:pPr>
        <w:pStyle w:val="Styl2"/>
      </w:pPr>
      <w:r w:rsidRPr="00BB6383">
        <w:t>Zásady pro převedení slovního hodnocení do klasifikace nebo klasifikace do slovního hodnocení pro stanovení celkového hodnocení žáka na vysvědčení</w:t>
      </w:r>
      <w:r>
        <w:t>:</w:t>
      </w:r>
    </w:p>
    <w:p w:rsidR="00B557AC" w:rsidRPr="00B557AC" w:rsidRDefault="00B557AC" w:rsidP="00B557AC">
      <w:pPr>
        <w:rPr>
          <w:rFonts w:cs="Times New Roman"/>
          <w:b/>
          <w:sz w:val="22"/>
        </w:rPr>
      </w:pPr>
      <w:r w:rsidRPr="00B557AC">
        <w:rPr>
          <w:rFonts w:cs="Times New Roman"/>
          <w:b/>
          <w:sz w:val="22"/>
        </w:rPr>
        <w:t>Prospěch</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10"/>
        <w:gridCol w:w="6237"/>
      </w:tblGrid>
      <w:tr w:rsidR="00B557AC" w:rsidRPr="00B557AC" w:rsidTr="00B557AC">
        <w:trPr>
          <w:trHeight w:val="284"/>
        </w:trPr>
        <w:tc>
          <w:tcPr>
            <w:tcW w:w="9247" w:type="dxa"/>
            <w:gridSpan w:val="2"/>
          </w:tcPr>
          <w:p w:rsidR="00B557AC" w:rsidRPr="00B557AC" w:rsidRDefault="00B557AC" w:rsidP="00B557AC">
            <w:pPr>
              <w:rPr>
                <w:rFonts w:cs="Times New Roman"/>
                <w:b/>
                <w:sz w:val="22"/>
              </w:rPr>
            </w:pPr>
            <w:r w:rsidRPr="00B557AC">
              <w:rPr>
                <w:rFonts w:cs="Times New Roman"/>
                <w:b/>
                <w:sz w:val="22"/>
              </w:rPr>
              <w:t>Ovládnutí učiva předepsaného osnovami</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1 – výborný</w:t>
            </w:r>
          </w:p>
        </w:tc>
        <w:tc>
          <w:tcPr>
            <w:tcW w:w="6237" w:type="dxa"/>
          </w:tcPr>
          <w:p w:rsidR="00B557AC" w:rsidRPr="00B557AC" w:rsidRDefault="00B557AC" w:rsidP="00B557AC">
            <w:pPr>
              <w:rPr>
                <w:rFonts w:cs="Times New Roman"/>
                <w:sz w:val="22"/>
              </w:rPr>
            </w:pPr>
            <w:r w:rsidRPr="00B557AC">
              <w:rPr>
                <w:rFonts w:cs="Times New Roman"/>
                <w:sz w:val="22"/>
              </w:rPr>
              <w:t>ovládá bezpečně</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2 – chvalitebný</w:t>
            </w:r>
          </w:p>
        </w:tc>
        <w:tc>
          <w:tcPr>
            <w:tcW w:w="6237" w:type="dxa"/>
          </w:tcPr>
          <w:p w:rsidR="00B557AC" w:rsidRPr="00B557AC" w:rsidRDefault="00B557AC" w:rsidP="00B557AC">
            <w:pPr>
              <w:rPr>
                <w:rFonts w:cs="Times New Roman"/>
                <w:sz w:val="22"/>
              </w:rPr>
            </w:pPr>
            <w:r w:rsidRPr="00B557AC">
              <w:rPr>
                <w:rFonts w:cs="Times New Roman"/>
                <w:sz w:val="22"/>
              </w:rPr>
              <w:t>ovládá</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3 – dobrý</w:t>
            </w:r>
          </w:p>
        </w:tc>
        <w:tc>
          <w:tcPr>
            <w:tcW w:w="6237" w:type="dxa"/>
          </w:tcPr>
          <w:p w:rsidR="00B557AC" w:rsidRPr="00B557AC" w:rsidRDefault="00B557AC" w:rsidP="00B557AC">
            <w:pPr>
              <w:rPr>
                <w:rFonts w:cs="Times New Roman"/>
                <w:sz w:val="22"/>
              </w:rPr>
            </w:pPr>
            <w:r w:rsidRPr="00B557AC">
              <w:rPr>
                <w:rFonts w:cs="Times New Roman"/>
                <w:sz w:val="22"/>
              </w:rPr>
              <w:t>v podstatě ovládá</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4 – dostatečný</w:t>
            </w:r>
          </w:p>
        </w:tc>
        <w:tc>
          <w:tcPr>
            <w:tcW w:w="6237" w:type="dxa"/>
          </w:tcPr>
          <w:p w:rsidR="00B557AC" w:rsidRPr="00B557AC" w:rsidRDefault="00B557AC" w:rsidP="00B557AC">
            <w:pPr>
              <w:rPr>
                <w:rFonts w:cs="Times New Roman"/>
                <w:sz w:val="22"/>
              </w:rPr>
            </w:pPr>
            <w:r w:rsidRPr="00B557AC">
              <w:rPr>
                <w:rFonts w:cs="Times New Roman"/>
                <w:sz w:val="22"/>
              </w:rPr>
              <w:t>ovládá se značnými mezerami</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5 – nedostatečný</w:t>
            </w:r>
          </w:p>
        </w:tc>
        <w:tc>
          <w:tcPr>
            <w:tcW w:w="6237" w:type="dxa"/>
          </w:tcPr>
          <w:p w:rsidR="00B557AC" w:rsidRPr="00B557AC" w:rsidRDefault="00B557AC" w:rsidP="00B557AC">
            <w:pPr>
              <w:rPr>
                <w:rFonts w:cs="Times New Roman"/>
                <w:sz w:val="22"/>
              </w:rPr>
            </w:pPr>
            <w:r w:rsidRPr="00B557AC">
              <w:rPr>
                <w:rFonts w:cs="Times New Roman"/>
                <w:sz w:val="22"/>
              </w:rPr>
              <w:t>neovládá</w:t>
            </w:r>
          </w:p>
        </w:tc>
      </w:tr>
      <w:tr w:rsidR="00B557AC" w:rsidRPr="00B557AC" w:rsidTr="00B557AC">
        <w:trPr>
          <w:trHeight w:val="284"/>
        </w:trPr>
        <w:tc>
          <w:tcPr>
            <w:tcW w:w="9247" w:type="dxa"/>
            <w:gridSpan w:val="2"/>
          </w:tcPr>
          <w:p w:rsidR="00B557AC" w:rsidRPr="00B557AC" w:rsidRDefault="00B557AC" w:rsidP="00B557AC">
            <w:pPr>
              <w:rPr>
                <w:rFonts w:cs="Times New Roman"/>
                <w:b/>
                <w:sz w:val="22"/>
              </w:rPr>
            </w:pPr>
            <w:r w:rsidRPr="00B557AC">
              <w:rPr>
                <w:rFonts w:cs="Times New Roman"/>
                <w:b/>
                <w:sz w:val="22"/>
              </w:rPr>
              <w:t>Úroveň myšlení</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1 – výborný</w:t>
            </w:r>
          </w:p>
        </w:tc>
        <w:tc>
          <w:tcPr>
            <w:tcW w:w="6237" w:type="dxa"/>
          </w:tcPr>
          <w:p w:rsidR="00B557AC" w:rsidRPr="00B557AC" w:rsidRDefault="00B557AC" w:rsidP="00B557AC">
            <w:pPr>
              <w:rPr>
                <w:rFonts w:cs="Times New Roman"/>
                <w:sz w:val="22"/>
              </w:rPr>
            </w:pPr>
            <w:r w:rsidRPr="00B557AC">
              <w:rPr>
                <w:rFonts w:cs="Times New Roman"/>
                <w:sz w:val="22"/>
              </w:rPr>
              <w:t>pohotový, bystrý, dobře chápe souvislosti</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2 – chvalitebný</w:t>
            </w:r>
          </w:p>
        </w:tc>
        <w:tc>
          <w:tcPr>
            <w:tcW w:w="6237" w:type="dxa"/>
          </w:tcPr>
          <w:p w:rsidR="00B557AC" w:rsidRPr="00B557AC" w:rsidRDefault="00B557AC" w:rsidP="00B557AC">
            <w:pPr>
              <w:rPr>
                <w:rFonts w:cs="Times New Roman"/>
                <w:sz w:val="22"/>
              </w:rPr>
            </w:pPr>
            <w:r w:rsidRPr="00B557AC">
              <w:rPr>
                <w:rFonts w:cs="Times New Roman"/>
                <w:sz w:val="22"/>
              </w:rPr>
              <w:t>uvažuje celkem samostatně</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3 – dobrý</w:t>
            </w:r>
          </w:p>
        </w:tc>
        <w:tc>
          <w:tcPr>
            <w:tcW w:w="6237" w:type="dxa"/>
          </w:tcPr>
          <w:p w:rsidR="00B557AC" w:rsidRPr="00B557AC" w:rsidRDefault="00B557AC" w:rsidP="00B557AC">
            <w:pPr>
              <w:rPr>
                <w:rFonts w:cs="Times New Roman"/>
                <w:sz w:val="22"/>
              </w:rPr>
            </w:pPr>
            <w:r w:rsidRPr="00B557AC">
              <w:rPr>
                <w:rFonts w:cs="Times New Roman"/>
                <w:sz w:val="22"/>
              </w:rPr>
              <w:t>menší samostatnost v myšlení</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4 – dostatečný</w:t>
            </w:r>
          </w:p>
        </w:tc>
        <w:tc>
          <w:tcPr>
            <w:tcW w:w="6237" w:type="dxa"/>
          </w:tcPr>
          <w:p w:rsidR="00B557AC" w:rsidRPr="00B557AC" w:rsidRDefault="00B557AC" w:rsidP="00B557AC">
            <w:pPr>
              <w:rPr>
                <w:rFonts w:cs="Times New Roman"/>
                <w:sz w:val="22"/>
              </w:rPr>
            </w:pPr>
            <w:r w:rsidRPr="00B557AC">
              <w:rPr>
                <w:rFonts w:cs="Times New Roman"/>
                <w:sz w:val="22"/>
              </w:rPr>
              <w:t>nesamostatné myšlení</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5 – nedostatečný</w:t>
            </w:r>
          </w:p>
        </w:tc>
        <w:tc>
          <w:tcPr>
            <w:tcW w:w="6237" w:type="dxa"/>
          </w:tcPr>
          <w:p w:rsidR="00B557AC" w:rsidRPr="00B557AC" w:rsidRDefault="00B557AC" w:rsidP="00B557AC">
            <w:pPr>
              <w:rPr>
                <w:rFonts w:cs="Times New Roman"/>
                <w:sz w:val="22"/>
              </w:rPr>
            </w:pPr>
            <w:r w:rsidRPr="00B557AC">
              <w:rPr>
                <w:rFonts w:cs="Times New Roman"/>
                <w:sz w:val="22"/>
              </w:rPr>
              <w:t>odpovídá nesprávně i na návodné otázky</w:t>
            </w:r>
          </w:p>
        </w:tc>
      </w:tr>
      <w:tr w:rsidR="00B557AC" w:rsidRPr="00B557AC" w:rsidTr="00B557AC">
        <w:trPr>
          <w:trHeight w:val="284"/>
        </w:trPr>
        <w:tc>
          <w:tcPr>
            <w:tcW w:w="9247" w:type="dxa"/>
            <w:gridSpan w:val="2"/>
          </w:tcPr>
          <w:p w:rsidR="00B557AC" w:rsidRPr="00B557AC" w:rsidRDefault="00B557AC" w:rsidP="00B557AC">
            <w:pPr>
              <w:rPr>
                <w:rFonts w:cs="Times New Roman"/>
                <w:b/>
                <w:sz w:val="22"/>
              </w:rPr>
            </w:pPr>
            <w:r w:rsidRPr="00B557AC">
              <w:rPr>
                <w:rFonts w:cs="Times New Roman"/>
                <w:b/>
                <w:sz w:val="22"/>
              </w:rPr>
              <w:lastRenderedPageBreak/>
              <w:t>Úroveň vyjadřování</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1 - výborný</w:t>
            </w:r>
          </w:p>
        </w:tc>
        <w:tc>
          <w:tcPr>
            <w:tcW w:w="6237" w:type="dxa"/>
          </w:tcPr>
          <w:p w:rsidR="00B557AC" w:rsidRPr="00B557AC" w:rsidRDefault="00B557AC" w:rsidP="00B557AC">
            <w:pPr>
              <w:rPr>
                <w:rFonts w:cs="Times New Roman"/>
                <w:sz w:val="22"/>
              </w:rPr>
            </w:pPr>
            <w:r w:rsidRPr="00B557AC">
              <w:rPr>
                <w:rFonts w:cs="Times New Roman"/>
                <w:sz w:val="22"/>
              </w:rPr>
              <w:t>výstižné a poměrně přesné</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2 - chvalitebný</w:t>
            </w:r>
          </w:p>
        </w:tc>
        <w:tc>
          <w:tcPr>
            <w:tcW w:w="6237" w:type="dxa"/>
          </w:tcPr>
          <w:p w:rsidR="00B557AC" w:rsidRPr="00B557AC" w:rsidRDefault="00B557AC" w:rsidP="00B557AC">
            <w:pPr>
              <w:rPr>
                <w:rFonts w:cs="Times New Roman"/>
                <w:sz w:val="22"/>
              </w:rPr>
            </w:pPr>
            <w:r w:rsidRPr="00B557AC">
              <w:rPr>
                <w:rFonts w:cs="Times New Roman"/>
                <w:sz w:val="22"/>
              </w:rPr>
              <w:t>celkem výstižné</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3 - dobrý</w:t>
            </w:r>
          </w:p>
        </w:tc>
        <w:tc>
          <w:tcPr>
            <w:tcW w:w="6237" w:type="dxa"/>
          </w:tcPr>
          <w:p w:rsidR="00B557AC" w:rsidRPr="00B557AC" w:rsidRDefault="00B557AC" w:rsidP="00B557AC">
            <w:pPr>
              <w:rPr>
                <w:rFonts w:cs="Times New Roman"/>
                <w:sz w:val="22"/>
              </w:rPr>
            </w:pPr>
            <w:r w:rsidRPr="00B557AC">
              <w:rPr>
                <w:rFonts w:cs="Times New Roman"/>
                <w:sz w:val="22"/>
              </w:rPr>
              <w:t>myšlenky vyjadřuje ne dost přesně</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4 -dostatečný</w:t>
            </w:r>
          </w:p>
        </w:tc>
        <w:tc>
          <w:tcPr>
            <w:tcW w:w="6237" w:type="dxa"/>
          </w:tcPr>
          <w:p w:rsidR="00B557AC" w:rsidRPr="00B557AC" w:rsidRDefault="00B557AC" w:rsidP="00B557AC">
            <w:pPr>
              <w:rPr>
                <w:rFonts w:cs="Times New Roman"/>
                <w:sz w:val="22"/>
              </w:rPr>
            </w:pPr>
            <w:r w:rsidRPr="00B557AC">
              <w:rPr>
                <w:rFonts w:cs="Times New Roman"/>
                <w:sz w:val="22"/>
              </w:rPr>
              <w:t>myšlenky vyjadřuje se značnými obtížemi</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5 - nedostatečný</w:t>
            </w:r>
          </w:p>
        </w:tc>
        <w:tc>
          <w:tcPr>
            <w:tcW w:w="6237" w:type="dxa"/>
          </w:tcPr>
          <w:p w:rsidR="00B557AC" w:rsidRPr="00B557AC" w:rsidRDefault="00B557AC" w:rsidP="00B557AC">
            <w:pPr>
              <w:rPr>
                <w:rFonts w:cs="Times New Roman"/>
                <w:sz w:val="22"/>
              </w:rPr>
            </w:pPr>
            <w:r w:rsidRPr="00B557AC">
              <w:rPr>
                <w:rFonts w:cs="Times New Roman"/>
                <w:sz w:val="22"/>
              </w:rPr>
              <w:t>i na návodné otázky odpovídá nesprávně</w:t>
            </w:r>
          </w:p>
        </w:tc>
      </w:tr>
      <w:tr w:rsidR="00B557AC" w:rsidRPr="00B557AC" w:rsidTr="00B557AC">
        <w:trPr>
          <w:trHeight w:val="284"/>
        </w:trPr>
        <w:tc>
          <w:tcPr>
            <w:tcW w:w="9247" w:type="dxa"/>
            <w:gridSpan w:val="2"/>
          </w:tcPr>
          <w:p w:rsidR="00B557AC" w:rsidRPr="00B557AC" w:rsidRDefault="00B557AC" w:rsidP="00B557AC">
            <w:pPr>
              <w:rPr>
                <w:rFonts w:cs="Times New Roman"/>
                <w:b/>
                <w:sz w:val="22"/>
              </w:rPr>
            </w:pPr>
            <w:r w:rsidRPr="00B557AC">
              <w:rPr>
                <w:rFonts w:cs="Times New Roman"/>
                <w:b/>
                <w:sz w:val="22"/>
              </w:rPr>
              <w:t>Celková aplikace vědomostí, řešení úkolů, chyby, jichž se žák dopouští</w:t>
            </w:r>
          </w:p>
        </w:tc>
      </w:tr>
      <w:tr w:rsidR="00B557AC" w:rsidRPr="00B557AC" w:rsidTr="00B557AC">
        <w:trPr>
          <w:trHeight w:hRule="exact" w:val="686"/>
        </w:trPr>
        <w:tc>
          <w:tcPr>
            <w:tcW w:w="3010" w:type="dxa"/>
          </w:tcPr>
          <w:p w:rsidR="00B557AC" w:rsidRPr="00B557AC" w:rsidRDefault="00B557AC" w:rsidP="00B557AC">
            <w:pPr>
              <w:rPr>
                <w:rFonts w:cs="Times New Roman"/>
                <w:sz w:val="22"/>
              </w:rPr>
            </w:pPr>
            <w:r w:rsidRPr="00B557AC">
              <w:rPr>
                <w:rFonts w:cs="Times New Roman"/>
                <w:sz w:val="22"/>
              </w:rPr>
              <w:t>1 - výborný</w:t>
            </w:r>
          </w:p>
        </w:tc>
        <w:tc>
          <w:tcPr>
            <w:tcW w:w="6237" w:type="dxa"/>
          </w:tcPr>
          <w:p w:rsidR="00B557AC" w:rsidRPr="00B557AC" w:rsidRDefault="00B557AC" w:rsidP="00B557AC">
            <w:pPr>
              <w:rPr>
                <w:rFonts w:cs="Times New Roman"/>
                <w:sz w:val="22"/>
              </w:rPr>
            </w:pPr>
            <w:r w:rsidRPr="00B557AC">
              <w:rPr>
                <w:rFonts w:cs="Times New Roman"/>
                <w:sz w:val="22"/>
              </w:rPr>
              <w:t>užívá vědomostí a spolehlivě a uvědoměle dovedností, pracuje samostatně, přesně a s jistotou</w:t>
            </w:r>
          </w:p>
        </w:tc>
      </w:tr>
      <w:tr w:rsidR="00B557AC" w:rsidRPr="00B557AC" w:rsidTr="00B557AC">
        <w:trPr>
          <w:trHeight w:hRule="exact" w:val="710"/>
        </w:trPr>
        <w:tc>
          <w:tcPr>
            <w:tcW w:w="3010" w:type="dxa"/>
          </w:tcPr>
          <w:p w:rsidR="00B557AC" w:rsidRPr="00B557AC" w:rsidRDefault="00B557AC" w:rsidP="00B557AC">
            <w:pPr>
              <w:rPr>
                <w:rFonts w:cs="Times New Roman"/>
                <w:sz w:val="22"/>
              </w:rPr>
            </w:pPr>
            <w:r w:rsidRPr="00B557AC">
              <w:rPr>
                <w:rFonts w:cs="Times New Roman"/>
                <w:sz w:val="22"/>
              </w:rPr>
              <w:t xml:space="preserve"> 2 - chvalitebný</w:t>
            </w:r>
          </w:p>
        </w:tc>
        <w:tc>
          <w:tcPr>
            <w:tcW w:w="6237" w:type="dxa"/>
          </w:tcPr>
          <w:p w:rsidR="00B557AC" w:rsidRPr="00B557AC" w:rsidRDefault="00B557AC" w:rsidP="00B557AC">
            <w:pPr>
              <w:rPr>
                <w:rFonts w:cs="Times New Roman"/>
                <w:sz w:val="22"/>
              </w:rPr>
            </w:pPr>
            <w:r w:rsidRPr="00B557AC">
              <w:rPr>
                <w:rFonts w:cs="Times New Roman"/>
                <w:sz w:val="22"/>
              </w:rPr>
              <w:t>dovede používat vědomost a dovednost při řešení úkolů, dopouští se jen menších chyb</w:t>
            </w:r>
          </w:p>
        </w:tc>
      </w:tr>
      <w:tr w:rsidR="00B557AC" w:rsidRPr="00B557AC" w:rsidTr="00B557AC">
        <w:trPr>
          <w:trHeight w:hRule="exact" w:val="707"/>
        </w:trPr>
        <w:tc>
          <w:tcPr>
            <w:tcW w:w="3010" w:type="dxa"/>
          </w:tcPr>
          <w:p w:rsidR="00B557AC" w:rsidRPr="00B557AC" w:rsidRDefault="00B557AC" w:rsidP="00B557AC">
            <w:pPr>
              <w:rPr>
                <w:rFonts w:cs="Times New Roman"/>
                <w:sz w:val="22"/>
              </w:rPr>
            </w:pPr>
            <w:r w:rsidRPr="00B557AC">
              <w:rPr>
                <w:rFonts w:cs="Times New Roman"/>
                <w:sz w:val="22"/>
              </w:rPr>
              <w:t>3 - dobrý</w:t>
            </w:r>
          </w:p>
        </w:tc>
        <w:tc>
          <w:tcPr>
            <w:tcW w:w="6237" w:type="dxa"/>
          </w:tcPr>
          <w:p w:rsidR="00B557AC" w:rsidRPr="00B557AC" w:rsidRDefault="00B557AC" w:rsidP="00B557AC">
            <w:pPr>
              <w:rPr>
                <w:rFonts w:cs="Times New Roman"/>
                <w:sz w:val="22"/>
              </w:rPr>
            </w:pPr>
            <w:r w:rsidRPr="00B557AC">
              <w:rPr>
                <w:rFonts w:cs="Times New Roman"/>
                <w:sz w:val="22"/>
              </w:rPr>
              <w:t>řeší úkoly s pomocí učitele a s touto pomocí snadno překonává potíže a odstraňuje chyby</w:t>
            </w:r>
          </w:p>
        </w:tc>
      </w:tr>
      <w:tr w:rsidR="00B557AC" w:rsidRPr="00B557AC" w:rsidTr="00B557AC">
        <w:trPr>
          <w:trHeight w:hRule="exact" w:val="567"/>
        </w:trPr>
        <w:tc>
          <w:tcPr>
            <w:tcW w:w="3010" w:type="dxa"/>
          </w:tcPr>
          <w:p w:rsidR="00B557AC" w:rsidRPr="00B557AC" w:rsidRDefault="00B557AC" w:rsidP="00B557AC">
            <w:pPr>
              <w:rPr>
                <w:rFonts w:cs="Times New Roman"/>
                <w:sz w:val="22"/>
              </w:rPr>
            </w:pPr>
            <w:r w:rsidRPr="00B557AC">
              <w:rPr>
                <w:rFonts w:cs="Times New Roman"/>
                <w:sz w:val="22"/>
              </w:rPr>
              <w:t>4 - dostatečný</w:t>
            </w:r>
          </w:p>
        </w:tc>
        <w:tc>
          <w:tcPr>
            <w:tcW w:w="6237" w:type="dxa"/>
          </w:tcPr>
          <w:p w:rsidR="00B557AC" w:rsidRPr="00B557AC" w:rsidRDefault="00B557AC" w:rsidP="00B557AC">
            <w:pPr>
              <w:rPr>
                <w:rFonts w:cs="Times New Roman"/>
                <w:sz w:val="22"/>
              </w:rPr>
            </w:pPr>
            <w:r w:rsidRPr="00B557AC">
              <w:rPr>
                <w:rFonts w:cs="Times New Roman"/>
                <w:sz w:val="22"/>
              </w:rPr>
              <w:t>dělá podstatné chyby, nesnadno je překonává</w:t>
            </w:r>
          </w:p>
        </w:tc>
      </w:tr>
      <w:tr w:rsidR="00B557AC" w:rsidRPr="00B557AC" w:rsidTr="00B557AC">
        <w:trPr>
          <w:trHeight w:hRule="exact" w:val="567"/>
        </w:trPr>
        <w:tc>
          <w:tcPr>
            <w:tcW w:w="3010" w:type="dxa"/>
          </w:tcPr>
          <w:p w:rsidR="00B557AC" w:rsidRPr="00B557AC" w:rsidRDefault="00B557AC" w:rsidP="00B557AC">
            <w:pPr>
              <w:rPr>
                <w:rFonts w:cs="Times New Roman"/>
                <w:sz w:val="22"/>
              </w:rPr>
            </w:pPr>
            <w:r w:rsidRPr="00B557AC">
              <w:rPr>
                <w:rFonts w:cs="Times New Roman"/>
                <w:sz w:val="22"/>
              </w:rPr>
              <w:t>5 - nedostatečný</w:t>
            </w:r>
          </w:p>
        </w:tc>
        <w:tc>
          <w:tcPr>
            <w:tcW w:w="6237" w:type="dxa"/>
          </w:tcPr>
          <w:p w:rsidR="00B557AC" w:rsidRPr="00B557AC" w:rsidRDefault="00B557AC" w:rsidP="00B557AC">
            <w:pPr>
              <w:rPr>
                <w:rFonts w:cs="Times New Roman"/>
                <w:sz w:val="22"/>
              </w:rPr>
            </w:pPr>
            <w:r w:rsidRPr="00B557AC">
              <w:rPr>
                <w:rFonts w:cs="Times New Roman"/>
                <w:sz w:val="22"/>
              </w:rPr>
              <w:t>praktické úkoly nedokáže splnit ani s pomocí učitele</w:t>
            </w:r>
          </w:p>
        </w:tc>
      </w:tr>
      <w:tr w:rsidR="00B557AC" w:rsidRPr="00B557AC" w:rsidTr="00B557AC">
        <w:trPr>
          <w:trHeight w:val="284"/>
        </w:trPr>
        <w:tc>
          <w:tcPr>
            <w:tcW w:w="9247" w:type="dxa"/>
            <w:gridSpan w:val="2"/>
          </w:tcPr>
          <w:p w:rsidR="00B557AC" w:rsidRPr="00B557AC" w:rsidRDefault="00B557AC" w:rsidP="00B557AC">
            <w:pPr>
              <w:rPr>
                <w:rFonts w:cs="Times New Roman"/>
                <w:b/>
                <w:sz w:val="22"/>
              </w:rPr>
            </w:pPr>
            <w:r w:rsidRPr="00B557AC">
              <w:rPr>
                <w:rFonts w:cs="Times New Roman"/>
                <w:b/>
                <w:sz w:val="22"/>
              </w:rPr>
              <w:t>Píle a zájem o učení</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1 - výborný</w:t>
            </w:r>
          </w:p>
        </w:tc>
        <w:tc>
          <w:tcPr>
            <w:tcW w:w="6237" w:type="dxa"/>
          </w:tcPr>
          <w:p w:rsidR="00B557AC" w:rsidRPr="00B557AC" w:rsidRDefault="00B557AC" w:rsidP="00B557AC">
            <w:pPr>
              <w:rPr>
                <w:rFonts w:cs="Times New Roman"/>
                <w:sz w:val="22"/>
              </w:rPr>
            </w:pPr>
            <w:r w:rsidRPr="00B557AC">
              <w:rPr>
                <w:rFonts w:cs="Times New Roman"/>
                <w:sz w:val="22"/>
              </w:rPr>
              <w:t>aktivní, učí se svědomitě a se zájmem</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2 - chvalitebný</w:t>
            </w:r>
          </w:p>
        </w:tc>
        <w:tc>
          <w:tcPr>
            <w:tcW w:w="6237" w:type="dxa"/>
          </w:tcPr>
          <w:p w:rsidR="00B557AC" w:rsidRPr="00B557AC" w:rsidRDefault="00B557AC" w:rsidP="00B557AC">
            <w:pPr>
              <w:rPr>
                <w:rFonts w:cs="Times New Roman"/>
                <w:sz w:val="22"/>
              </w:rPr>
            </w:pPr>
            <w:r w:rsidRPr="00B557AC">
              <w:rPr>
                <w:rFonts w:cs="Times New Roman"/>
                <w:sz w:val="22"/>
              </w:rPr>
              <w:t>učí se svědomitě</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3 - dobrý</w:t>
            </w:r>
          </w:p>
        </w:tc>
        <w:tc>
          <w:tcPr>
            <w:tcW w:w="6237" w:type="dxa"/>
          </w:tcPr>
          <w:p w:rsidR="00B557AC" w:rsidRPr="00B557AC" w:rsidRDefault="00B557AC" w:rsidP="00B557AC">
            <w:pPr>
              <w:rPr>
                <w:rFonts w:cs="Times New Roman"/>
                <w:sz w:val="22"/>
              </w:rPr>
            </w:pPr>
            <w:r w:rsidRPr="00B557AC">
              <w:rPr>
                <w:rFonts w:cs="Times New Roman"/>
                <w:sz w:val="22"/>
              </w:rPr>
              <w:t>k učení a práci nepotřebuje větších podnětů</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4 - dostatečný</w:t>
            </w:r>
          </w:p>
        </w:tc>
        <w:tc>
          <w:tcPr>
            <w:tcW w:w="6237" w:type="dxa"/>
          </w:tcPr>
          <w:p w:rsidR="00B557AC" w:rsidRPr="00B557AC" w:rsidRDefault="00B557AC" w:rsidP="00B557AC">
            <w:pPr>
              <w:rPr>
                <w:rFonts w:cs="Times New Roman"/>
                <w:sz w:val="22"/>
              </w:rPr>
            </w:pPr>
            <w:r w:rsidRPr="00B557AC">
              <w:rPr>
                <w:rFonts w:cs="Times New Roman"/>
                <w:sz w:val="22"/>
              </w:rPr>
              <w:t>malý zájem o učení, potřebuje stálé podněty</w:t>
            </w:r>
          </w:p>
        </w:tc>
      </w:tr>
      <w:tr w:rsidR="00B557AC" w:rsidRPr="00B557AC" w:rsidTr="00B557AC">
        <w:trPr>
          <w:trHeight w:hRule="exact" w:val="397"/>
        </w:trPr>
        <w:tc>
          <w:tcPr>
            <w:tcW w:w="3010" w:type="dxa"/>
          </w:tcPr>
          <w:p w:rsidR="00B557AC" w:rsidRPr="00B557AC" w:rsidRDefault="00B557AC" w:rsidP="00B557AC">
            <w:pPr>
              <w:rPr>
                <w:rFonts w:cs="Times New Roman"/>
                <w:sz w:val="22"/>
              </w:rPr>
            </w:pPr>
            <w:r w:rsidRPr="00B557AC">
              <w:rPr>
                <w:rFonts w:cs="Times New Roman"/>
                <w:sz w:val="22"/>
              </w:rPr>
              <w:t>5 - nedostatečný</w:t>
            </w:r>
          </w:p>
        </w:tc>
        <w:tc>
          <w:tcPr>
            <w:tcW w:w="6237" w:type="dxa"/>
          </w:tcPr>
          <w:p w:rsidR="00B557AC" w:rsidRPr="00B557AC" w:rsidRDefault="00B557AC" w:rsidP="00B557AC">
            <w:pPr>
              <w:rPr>
                <w:rFonts w:cs="Times New Roman"/>
                <w:sz w:val="22"/>
              </w:rPr>
            </w:pPr>
            <w:r w:rsidRPr="00B557AC">
              <w:rPr>
                <w:rFonts w:cs="Times New Roman"/>
                <w:sz w:val="22"/>
              </w:rPr>
              <w:t>pomoc a pobízení k učení jsou zatím neúčinné</w:t>
            </w:r>
          </w:p>
        </w:tc>
      </w:tr>
    </w:tbl>
    <w:p w:rsidR="00B557AC" w:rsidRPr="00B557AC" w:rsidRDefault="00B557AC" w:rsidP="00B557AC">
      <w:pPr>
        <w:rPr>
          <w:rFonts w:cs="Times New Roman"/>
          <w:b/>
          <w:sz w:val="22"/>
        </w:rPr>
      </w:pPr>
      <w:r w:rsidRPr="00B557AC">
        <w:rPr>
          <w:rFonts w:cs="Times New Roman"/>
          <w:b/>
          <w:sz w:val="22"/>
        </w:rPr>
        <w:t>Chování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10"/>
        <w:gridCol w:w="6237"/>
      </w:tblGrid>
      <w:tr w:rsidR="00B557AC" w:rsidRPr="00B557AC" w:rsidTr="00B557AC">
        <w:tc>
          <w:tcPr>
            <w:tcW w:w="3010" w:type="dxa"/>
          </w:tcPr>
          <w:p w:rsidR="00B557AC" w:rsidRPr="00B557AC" w:rsidRDefault="00B557AC" w:rsidP="00B557AC">
            <w:pPr>
              <w:rPr>
                <w:rFonts w:cs="Times New Roman"/>
                <w:sz w:val="22"/>
              </w:rPr>
            </w:pPr>
            <w:r w:rsidRPr="00B557AC">
              <w:rPr>
                <w:rFonts w:cs="Times New Roman"/>
                <w:sz w:val="22"/>
              </w:rPr>
              <w:t>1 – velmi dobré</w:t>
            </w:r>
          </w:p>
        </w:tc>
        <w:tc>
          <w:tcPr>
            <w:tcW w:w="6237" w:type="dxa"/>
          </w:tcPr>
          <w:p w:rsidR="00B557AC" w:rsidRPr="00B557AC" w:rsidRDefault="00B557AC" w:rsidP="00B557AC">
            <w:pPr>
              <w:rPr>
                <w:rFonts w:cs="Times New Roman"/>
                <w:sz w:val="22"/>
              </w:rPr>
            </w:pPr>
            <w:r w:rsidRPr="00B557AC">
              <w:rPr>
                <w:rFonts w:cs="Times New Roman"/>
                <w:sz w:val="22"/>
              </w:rPr>
              <w:t>Žák uvědoměle dodržuje pravidla chování a ustanovení Školního řádu. Méně závažných přestupků se dopouští ojediněle. Žák je však přístupný výchovnému působení a snaží se své chyby napravit.</w:t>
            </w:r>
          </w:p>
        </w:tc>
      </w:tr>
      <w:tr w:rsidR="00B557AC" w:rsidRPr="00B557AC" w:rsidTr="00B557AC">
        <w:tc>
          <w:tcPr>
            <w:tcW w:w="3010" w:type="dxa"/>
          </w:tcPr>
          <w:p w:rsidR="00B557AC" w:rsidRPr="00B557AC" w:rsidRDefault="00B557AC" w:rsidP="00B557AC">
            <w:pPr>
              <w:rPr>
                <w:rFonts w:cs="Times New Roman"/>
                <w:sz w:val="22"/>
              </w:rPr>
            </w:pPr>
            <w:r w:rsidRPr="00B557AC">
              <w:rPr>
                <w:rFonts w:cs="Times New Roman"/>
                <w:sz w:val="22"/>
              </w:rPr>
              <w:t>2 - uspokojivé</w:t>
            </w:r>
          </w:p>
        </w:tc>
        <w:tc>
          <w:tcPr>
            <w:tcW w:w="6237" w:type="dxa"/>
          </w:tcPr>
          <w:p w:rsidR="00B557AC" w:rsidRPr="00B557AC" w:rsidRDefault="00B557AC" w:rsidP="00B557AC">
            <w:pPr>
              <w:rPr>
                <w:rFonts w:cs="Times New Roman"/>
                <w:sz w:val="22"/>
              </w:rPr>
            </w:pPr>
            <w:r w:rsidRPr="00B557AC">
              <w:rPr>
                <w:rFonts w:cs="Times New Roman"/>
                <w:sz w:val="22"/>
              </w:rPr>
              <w:t>Chování žáka je v rozporu s pravidly chování a s ustanoveními Školního řádu. Žák se dopustí závažného přestupku proti pravidlům slušného chování nebo Školního řádu; nebo se opakovaně dopustí méně závažných přestupků. Zpravidla se přes všechna výchovná opatření školy dopouští dalších přestupků, narušuje výchovně vzdělávací činnost školy. Ohrožuje bezpečnost a zdraví svoje nebo jiných osob.</w:t>
            </w:r>
          </w:p>
        </w:tc>
      </w:tr>
      <w:tr w:rsidR="00B557AC" w:rsidRPr="00B557AC" w:rsidTr="00B557AC">
        <w:tc>
          <w:tcPr>
            <w:tcW w:w="3010" w:type="dxa"/>
          </w:tcPr>
          <w:p w:rsidR="00B557AC" w:rsidRPr="00B557AC" w:rsidRDefault="00B557AC" w:rsidP="00B557AC">
            <w:pPr>
              <w:rPr>
                <w:rFonts w:cs="Times New Roman"/>
                <w:sz w:val="22"/>
              </w:rPr>
            </w:pPr>
            <w:r w:rsidRPr="00B557AC">
              <w:rPr>
                <w:rFonts w:cs="Times New Roman"/>
                <w:sz w:val="22"/>
              </w:rPr>
              <w:t>3 - neuspokojivé</w:t>
            </w:r>
          </w:p>
        </w:tc>
        <w:tc>
          <w:tcPr>
            <w:tcW w:w="6237" w:type="dxa"/>
          </w:tcPr>
          <w:p w:rsidR="00B557AC" w:rsidRPr="00B557AC" w:rsidRDefault="00B557AC" w:rsidP="00B557AC">
            <w:pPr>
              <w:rPr>
                <w:rFonts w:cs="Times New Roman"/>
                <w:sz w:val="22"/>
              </w:rPr>
            </w:pPr>
            <w:r w:rsidRPr="00B557AC">
              <w:rPr>
                <w:rFonts w:cs="Times New Roman"/>
                <w:sz w:val="22"/>
              </w:rPr>
              <w:t xml:space="preserve">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w:t>
            </w:r>
            <w:r w:rsidRPr="00B557AC">
              <w:rPr>
                <w:rFonts w:cs="Times New Roman"/>
                <w:sz w:val="22"/>
              </w:rPr>
              <w:lastRenderedPageBreak/>
              <w:t>způsobem výchovně vzdělávací činnost školy. Zpravidla se přes všechna výchovná opatření školy dopouští dalších přestupků.</w:t>
            </w:r>
          </w:p>
        </w:tc>
      </w:tr>
    </w:tbl>
    <w:p w:rsidR="00B557AC" w:rsidRDefault="00B557AC" w:rsidP="00B557AC">
      <w:pPr>
        <w:pStyle w:val="Nadpis2"/>
      </w:pPr>
      <w:bookmarkStart w:id="76" w:name="_Toc113204348"/>
      <w:bookmarkStart w:id="77" w:name="_Toc144378697"/>
      <w:r>
        <w:lastRenderedPageBreak/>
        <w:t xml:space="preserve">Komisionální </w:t>
      </w:r>
      <w:r w:rsidRPr="00B02A4E">
        <w:t>zkoušky</w:t>
      </w:r>
      <w:bookmarkEnd w:id="76"/>
      <w:bookmarkEnd w:id="77"/>
    </w:p>
    <w:p w:rsidR="00B557AC" w:rsidRDefault="00C77F5A" w:rsidP="00B557AC">
      <w:pPr>
        <w:pStyle w:val="Nadpis3"/>
      </w:pPr>
      <w:bookmarkStart w:id="78" w:name="_Toc113204349"/>
      <w:bookmarkStart w:id="79" w:name="_Toc144378698"/>
      <w:r>
        <w:t>P</w:t>
      </w:r>
      <w:r w:rsidR="00B557AC">
        <w:t>ravidla</w:t>
      </w:r>
      <w:r w:rsidR="004E19E0">
        <w:t xml:space="preserve"> pro</w:t>
      </w:r>
      <w:r w:rsidR="00B557AC">
        <w:t xml:space="preserve"> konání komisionálních zkoušek</w:t>
      </w:r>
      <w:bookmarkEnd w:id="78"/>
      <w:bookmarkEnd w:id="79"/>
    </w:p>
    <w:p w:rsidR="00B557AC" w:rsidRPr="00B174A7" w:rsidRDefault="00B557AC" w:rsidP="00B557AC">
      <w:pPr>
        <w:pStyle w:val="Styl2"/>
      </w:pPr>
      <w:r w:rsidRPr="00B174A7">
        <w:t>Komisionální zkoušk</w:t>
      </w:r>
      <w:r w:rsidR="00C77F5A">
        <w:t>a</w:t>
      </w:r>
      <w:r w:rsidRPr="00B174A7">
        <w:t xml:space="preserve"> se ko</w:t>
      </w:r>
      <w:r w:rsidR="00C77F5A">
        <w:t>ná</w:t>
      </w:r>
      <w:r w:rsidRPr="00B174A7">
        <w:t xml:space="preserve"> v těchto případech:</w:t>
      </w:r>
    </w:p>
    <w:p w:rsidR="004E19E0" w:rsidRDefault="004E19E0" w:rsidP="004E19E0">
      <w:pPr>
        <w:pStyle w:val="Styl2"/>
      </w:pPr>
      <w:r>
        <w:t>Přezkoumání výsledků hodnocení žáka</w:t>
      </w:r>
      <w:r w:rsidR="00B557AC">
        <w:t xml:space="preserve"> </w:t>
      </w:r>
    </w:p>
    <w:p w:rsidR="00B557AC" w:rsidRDefault="004E19E0" w:rsidP="004E19E0">
      <w:pPr>
        <w:pStyle w:val="Styl2"/>
      </w:pPr>
      <w:r>
        <w:t>Opravná zkouška</w:t>
      </w:r>
    </w:p>
    <w:p w:rsidR="00B557AC" w:rsidRPr="00F62030" w:rsidRDefault="004E19E0" w:rsidP="00B557AC">
      <w:pPr>
        <w:pStyle w:val="Styl2"/>
      </w:pPr>
      <w:r>
        <w:t xml:space="preserve">Zkouška </w:t>
      </w:r>
      <w:r w:rsidR="00B557AC" w:rsidRPr="001454C6">
        <w:t>pro doplnění klasifikace</w:t>
      </w:r>
      <w:r w:rsidR="00B557AC" w:rsidRPr="00F62030">
        <w:t>,</w:t>
      </w:r>
    </w:p>
    <w:p w:rsidR="00B557AC" w:rsidRDefault="004E19E0" w:rsidP="00B557AC">
      <w:pPr>
        <w:pStyle w:val="Styl2"/>
      </w:pPr>
      <w:r>
        <w:t xml:space="preserve">Zkouška </w:t>
      </w:r>
      <w:r w:rsidR="00B557AC">
        <w:t xml:space="preserve">při vzdělávání </w:t>
      </w:r>
      <w:r w:rsidR="00B557AC" w:rsidRPr="00F62030">
        <w:t>žáka</w:t>
      </w:r>
      <w:r w:rsidR="00B557AC">
        <w:t xml:space="preserve"> v zahraničí,</w:t>
      </w:r>
    </w:p>
    <w:p w:rsidR="00B557AC" w:rsidRDefault="004E19E0" w:rsidP="00B557AC">
      <w:pPr>
        <w:pStyle w:val="Styl2"/>
      </w:pPr>
      <w:r>
        <w:t xml:space="preserve">Zkouška </w:t>
      </w:r>
      <w:r w:rsidR="00B557AC">
        <w:t xml:space="preserve">při </w:t>
      </w:r>
      <w:r w:rsidR="00B557AC" w:rsidRPr="00F62030">
        <w:t>individuálním</w:t>
      </w:r>
      <w:r w:rsidR="00B557AC">
        <w:t xml:space="preserve"> vzdělávání.</w:t>
      </w:r>
    </w:p>
    <w:p w:rsidR="00B557AC" w:rsidRDefault="00B557AC" w:rsidP="00B557AC">
      <w:pPr>
        <w:pStyle w:val="Styl2"/>
        <w:numPr>
          <w:ilvl w:val="0"/>
          <w:numId w:val="0"/>
        </w:numPr>
        <w:rPr>
          <w:rFonts w:ascii="Arial Narrow" w:hAnsi="Arial Narrow"/>
        </w:rPr>
      </w:pPr>
      <w:r>
        <w:t>Komisi pro komisionální zkoušení jmenuje ředitel školy; v případě, že je vyučujícím daného předmětu, ze kterého se koná komisionální přezkoušení ředitel školy, jmenuje komisi krajský úřad.</w:t>
      </w:r>
      <w:r>
        <w:rPr>
          <w:rFonts w:ascii="Arial Narrow" w:hAnsi="Arial Narrow"/>
        </w:rPr>
        <w:t xml:space="preserve">     </w:t>
      </w:r>
    </w:p>
    <w:p w:rsidR="00B557AC" w:rsidRDefault="00B557AC" w:rsidP="00B557AC">
      <w:pPr>
        <w:pStyle w:val="Styl2"/>
        <w:numPr>
          <w:ilvl w:val="0"/>
          <w:numId w:val="0"/>
        </w:numPr>
      </w:pPr>
      <w:r>
        <w:t>Komise je tříčlenná a tvoří ji:</w:t>
      </w:r>
    </w:p>
    <w:p w:rsidR="00B557AC" w:rsidRDefault="00B557AC" w:rsidP="00195415">
      <w:pPr>
        <w:pStyle w:val="Styl2"/>
        <w:numPr>
          <w:ilvl w:val="0"/>
          <w:numId w:val="26"/>
        </w:numPr>
        <w:ind w:left="284" w:hanging="284"/>
      </w:pPr>
      <w:r w:rsidRPr="004E19E0">
        <w:t xml:space="preserve">předseda, kterým je ředitel školy, popřípadě </w:t>
      </w:r>
      <w:r w:rsidR="00883963" w:rsidRPr="004E19E0">
        <w:t>jím</w:t>
      </w:r>
      <w:r w:rsidRPr="004E19E0">
        <w:t xml:space="preserve"> pověřený </w:t>
      </w:r>
      <w:r>
        <w:t>učitel, nebo v případě, že vyučujícím daného předmětu je ředitel školy, krajským úřadem jmenovaný jiný pedagogický pracovník školy,</w:t>
      </w:r>
    </w:p>
    <w:p w:rsidR="00B557AC" w:rsidRDefault="00B557AC" w:rsidP="00195415">
      <w:pPr>
        <w:pStyle w:val="Styl2"/>
        <w:numPr>
          <w:ilvl w:val="0"/>
          <w:numId w:val="26"/>
        </w:numPr>
        <w:ind w:left="284" w:hanging="284"/>
      </w:pPr>
      <w:r>
        <w:t>zkoušející učitel, jímž je vyučující daného předmětu ve třídě, v níž je žák zařazen popřípadě jiný vyučující daného předmětu,</w:t>
      </w:r>
    </w:p>
    <w:p w:rsidR="00B557AC" w:rsidRDefault="00B557AC" w:rsidP="00195415">
      <w:pPr>
        <w:pStyle w:val="Styl2"/>
        <w:numPr>
          <w:ilvl w:val="0"/>
          <w:numId w:val="26"/>
        </w:numPr>
        <w:ind w:left="284" w:hanging="284"/>
      </w:pPr>
      <w:r>
        <w:t>přísedící, kterým je jiný vyučující daného předmětu nebo předmětu stejné vzdělávací oblasti stanovené rámcovým vzdělávacím programem pro základní vzdělávání.</w:t>
      </w:r>
    </w:p>
    <w:p w:rsidR="00B557AC" w:rsidRDefault="00B557AC" w:rsidP="00B557AC">
      <w:pPr>
        <w:pStyle w:val="Styl2"/>
      </w:pPr>
      <w:r>
        <w:t>Žák může v jednom dni vykonat pouze jednu komisionální zkoušku. Nevykoná-li žák ze závažných důvodů zkoušku ve stanoveném termínu, stanoví ředitel školy náhradní termín zkoušky.</w:t>
      </w:r>
    </w:p>
    <w:p w:rsidR="00B557AC" w:rsidRDefault="00B557AC" w:rsidP="00B557AC">
      <w:pPr>
        <w:pStyle w:val="Styl2"/>
      </w:pPr>
      <w:r>
        <w:t>Konkrétní obsah a rozsah zkoušky stanoví ředitel školy v souladu se školním vzdělávacím programem.</w:t>
      </w:r>
    </w:p>
    <w:p w:rsidR="00B557AC" w:rsidRDefault="00B557AC" w:rsidP="00B557AC">
      <w:pPr>
        <w:pStyle w:val="Styl2"/>
      </w:pPr>
      <w:r>
        <w:t>Výsledek zkoušky stanoví komise hlasováním. O výsledcích komisionální zkoušky se pořizuje protokol, který se stává součástí dokumentace školy. Za řádné vyplnění protokolu odpovídá předseda komise, protokol podepíší všichni členové komise.</w:t>
      </w:r>
    </w:p>
    <w:p w:rsidR="00B557AC" w:rsidRDefault="00B557AC" w:rsidP="00B557AC">
      <w:pPr>
        <w:pStyle w:val="Styl2"/>
      </w:pPr>
      <w:r>
        <w:t>Výsledek zkoušky prokazatelným způsobem oznámí žákovi a jeho z</w:t>
      </w:r>
      <w:r w:rsidR="00A666F8">
        <w:t>ákonným zástupcům třídní učitel</w:t>
      </w:r>
      <w:r>
        <w:t>.</w:t>
      </w:r>
    </w:p>
    <w:p w:rsidR="00B557AC" w:rsidRDefault="00B557AC" w:rsidP="00B557AC">
      <w:pPr>
        <w:pStyle w:val="Nadpis3"/>
      </w:pPr>
      <w:bookmarkStart w:id="80" w:name="_Toc144378699"/>
      <w:r>
        <w:t>Komisionální přezkoušení – přezkoumání výsledků hodnocení</w:t>
      </w:r>
      <w:bookmarkEnd w:id="80"/>
    </w:p>
    <w:p w:rsidR="00B557AC" w:rsidRPr="00B557AC" w:rsidRDefault="00B557AC" w:rsidP="00B557AC">
      <w:pPr>
        <w:rPr>
          <w:rFonts w:cs="Times New Roman"/>
          <w:i/>
          <w:color w:val="000000"/>
          <w:szCs w:val="24"/>
        </w:rPr>
      </w:pPr>
      <w:r w:rsidRPr="00B557AC">
        <w:rPr>
          <w:rFonts w:cs="Times New Roman"/>
          <w:szCs w:val="24"/>
        </w:rPr>
        <w:t xml:space="preserve">Má-li zákonný zástupce žáka nebo zletilý žák pochybnosti o správnosti hodnocení na konci prvního nebo druhého pololetí, může do tří pracovních dnů ode dne, kdy se o hodnocení prokazatelně dozvěděl, nejpozději však do tří pracovních dnů ode dne vydání vysvědčení požádat ředitele školy o přezkoumání výsledků hodnocení žáka. </w:t>
      </w:r>
      <w:r w:rsidRPr="00B557AC">
        <w:rPr>
          <w:rFonts w:cs="Times New Roman"/>
          <w:i/>
          <w:color w:val="000000"/>
          <w:szCs w:val="24"/>
        </w:rPr>
        <w:t>(Je-li vyučujícím žáka v daném předmětu ředitel školy, požádá krajský úřad – § 52 odst. 4, § 69 odst. 9 školského zákona).</w:t>
      </w:r>
      <w:r w:rsidRPr="00B557AC">
        <w:rPr>
          <w:rFonts w:cs="Times New Roman"/>
          <w:color w:val="000000"/>
          <w:szCs w:val="24"/>
        </w:rPr>
        <w:t xml:space="preserve"> </w:t>
      </w:r>
    </w:p>
    <w:p w:rsidR="00B557AC" w:rsidRPr="00B557AC" w:rsidRDefault="00B557AC" w:rsidP="00B557AC">
      <w:pPr>
        <w:rPr>
          <w:rFonts w:cs="Times New Roman"/>
          <w:szCs w:val="24"/>
        </w:rPr>
      </w:pPr>
      <w:r w:rsidRPr="00B557AC">
        <w:rPr>
          <w:rFonts w:cs="Times New Roman"/>
          <w:szCs w:val="24"/>
        </w:rPr>
        <w:t>Pokud se původní hodnocení mění, vydá se nové vysvědčení.</w:t>
      </w:r>
    </w:p>
    <w:p w:rsidR="009A7FDB" w:rsidRDefault="00B557AC" w:rsidP="00B557AC">
      <w:pPr>
        <w:rPr>
          <w:rFonts w:cs="Times New Roman"/>
          <w:szCs w:val="24"/>
        </w:rPr>
      </w:pPr>
      <w:r w:rsidRPr="00B557AC">
        <w:rPr>
          <w:rFonts w:cs="Times New Roman"/>
          <w:szCs w:val="24"/>
        </w:rPr>
        <w:t>Výsledek přezkoušení již nelze napadnout novou žádostí o přezkoušení, ale žák může vykonat opravnou zkoušku.</w:t>
      </w:r>
    </w:p>
    <w:p w:rsidR="009A7FDB" w:rsidRDefault="009A7FDB">
      <w:pPr>
        <w:rPr>
          <w:rFonts w:cs="Times New Roman"/>
          <w:szCs w:val="24"/>
        </w:rPr>
      </w:pPr>
      <w:r>
        <w:rPr>
          <w:rFonts w:cs="Times New Roman"/>
          <w:szCs w:val="24"/>
        </w:rPr>
        <w:br w:type="page"/>
      </w:r>
    </w:p>
    <w:p w:rsidR="009F7445" w:rsidRPr="009F7445" w:rsidRDefault="00B557AC" w:rsidP="00B557AC">
      <w:pPr>
        <w:pStyle w:val="Nadpis3"/>
      </w:pPr>
      <w:bookmarkStart w:id="81" w:name="_Toc144378700"/>
      <w:r w:rsidRPr="00D74917">
        <w:lastRenderedPageBreak/>
        <w:t>Opravná</w:t>
      </w:r>
      <w:r>
        <w:t xml:space="preserve"> zkouška</w:t>
      </w:r>
      <w:bookmarkEnd w:id="81"/>
    </w:p>
    <w:p w:rsidR="00B557AC" w:rsidRPr="00B557AC" w:rsidRDefault="00B557AC" w:rsidP="00B557AC">
      <w:pPr>
        <w:rPr>
          <w:rFonts w:cs="Times New Roman"/>
          <w:szCs w:val="24"/>
        </w:rPr>
      </w:pPr>
      <w:r w:rsidRPr="00B557AC">
        <w:rPr>
          <w:rFonts w:cs="Times New Roman"/>
          <w:szCs w:val="24"/>
        </w:rPr>
        <w:t>Opravné kon</w:t>
      </w:r>
      <w:r w:rsidR="00A666F8">
        <w:rPr>
          <w:rFonts w:cs="Times New Roman"/>
          <w:szCs w:val="24"/>
        </w:rPr>
        <w:t>á žák</w:t>
      </w:r>
      <w:r w:rsidRPr="00B557AC">
        <w:rPr>
          <w:rFonts w:cs="Times New Roman"/>
          <w:szCs w:val="24"/>
        </w:rPr>
        <w:t>:</w:t>
      </w:r>
    </w:p>
    <w:p w:rsidR="00B557AC" w:rsidRPr="00B557AC" w:rsidRDefault="00A666F8" w:rsidP="00B557AC">
      <w:pPr>
        <w:pStyle w:val="Styl2"/>
      </w:pPr>
      <w:r>
        <w:t>který</w:t>
      </w:r>
      <w:r w:rsidR="00B557AC" w:rsidRPr="00B557AC">
        <w:t xml:space="preserve"> m</w:t>
      </w:r>
      <w:r>
        <w:t>á</w:t>
      </w:r>
      <w:r w:rsidR="00B557AC" w:rsidRPr="00B557AC">
        <w:t xml:space="preserve"> nejvýše dvě nedostatečné z povinných předmětů a zároveň dosud neopakoval</w:t>
      </w:r>
      <w:r w:rsidR="00B557AC" w:rsidRPr="00B557AC">
        <w:rPr>
          <w:b/>
        </w:rPr>
        <w:t xml:space="preserve"> </w:t>
      </w:r>
      <w:r w:rsidR="00B557AC" w:rsidRPr="00B557AC">
        <w:t xml:space="preserve">ročník na daném stupni základní školy,                                                                        </w:t>
      </w:r>
    </w:p>
    <w:p w:rsidR="00B557AC" w:rsidRPr="00B557AC" w:rsidRDefault="00B557AC" w:rsidP="00B557AC">
      <w:pPr>
        <w:pStyle w:val="Styl2"/>
        <w:rPr>
          <w:i/>
        </w:rPr>
      </w:pPr>
      <w:r w:rsidRPr="00B557AC">
        <w:t>devátého ročníku, kte</w:t>
      </w:r>
      <w:r w:rsidR="00A666F8">
        <w:t>rý</w:t>
      </w:r>
      <w:r w:rsidRPr="00B557AC">
        <w:t xml:space="preserve"> na konci druhého pololetí neprospěl nejvýše ze dvou povinných předmětů. </w:t>
      </w:r>
    </w:p>
    <w:p w:rsidR="00B557AC" w:rsidRPr="00B557AC" w:rsidRDefault="00B557AC" w:rsidP="00B557AC">
      <w:pPr>
        <w:rPr>
          <w:rFonts w:cs="Times New Roman"/>
          <w:szCs w:val="24"/>
        </w:rPr>
      </w:pPr>
      <w:r w:rsidRPr="00B557AC">
        <w:rPr>
          <w:rFonts w:cs="Times New Roman"/>
          <w:szCs w:val="24"/>
        </w:rPr>
        <w:t>Žá</w:t>
      </w:r>
      <w:r w:rsidR="00A666F8">
        <w:rPr>
          <w:rFonts w:cs="Times New Roman"/>
          <w:szCs w:val="24"/>
        </w:rPr>
        <w:t>k nekoná</w:t>
      </w:r>
      <w:r w:rsidRPr="00B557AC">
        <w:rPr>
          <w:rFonts w:cs="Times New Roman"/>
          <w:szCs w:val="24"/>
        </w:rPr>
        <w:t xml:space="preserve"> opravné zkoušky, jestliže neprospěl z předmětu s výchovným zaměřením.</w:t>
      </w:r>
    </w:p>
    <w:p w:rsidR="00B557AC" w:rsidRPr="00B557AC" w:rsidRDefault="00B557AC" w:rsidP="00B557AC">
      <w:pPr>
        <w:rPr>
          <w:rFonts w:cs="Times New Roman"/>
          <w:szCs w:val="24"/>
        </w:rPr>
      </w:pPr>
      <w:r w:rsidRPr="00B557AC">
        <w:rPr>
          <w:rFonts w:cs="Times New Roman"/>
          <w:szCs w:val="24"/>
        </w:rPr>
        <w:t xml:space="preserve">Opravné zkoušky se konají zpravidla v posledním týdnu měsíce srpna příslušného školního roku.  </w:t>
      </w:r>
    </w:p>
    <w:p w:rsidR="00B557AC" w:rsidRPr="00B557AC" w:rsidRDefault="00B557AC" w:rsidP="00B557AC">
      <w:pPr>
        <w:rPr>
          <w:rFonts w:cs="Times New Roman"/>
          <w:szCs w:val="24"/>
        </w:rPr>
      </w:pPr>
      <w:r w:rsidRPr="00B557AC">
        <w:rPr>
          <w:rFonts w:cs="Times New Roman"/>
          <w:szCs w:val="24"/>
        </w:rPr>
        <w:t xml:space="preserve">Žák, který nevykoná opravnou zkoušku úspěšně nebo se k jejímu konání bez závažného zdravotního důvodu potvrzeného lékařem nedostaví, neprospěl. </w:t>
      </w:r>
    </w:p>
    <w:p w:rsidR="00B557AC" w:rsidRPr="00B557AC" w:rsidRDefault="00B557AC" w:rsidP="00B557AC">
      <w:pPr>
        <w:pStyle w:val="Styl10"/>
        <w:numPr>
          <w:ilvl w:val="0"/>
          <w:numId w:val="0"/>
        </w:numPr>
      </w:pPr>
      <w:r w:rsidRPr="00B557AC">
        <w:t>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B557AC" w:rsidRPr="00B557AC" w:rsidRDefault="00B557AC" w:rsidP="00B557AC">
      <w:pPr>
        <w:spacing w:after="0"/>
        <w:rPr>
          <w:rFonts w:cs="Times New Roman"/>
          <w:i/>
          <w:szCs w:val="24"/>
        </w:rPr>
      </w:pPr>
      <w:r w:rsidRPr="00B557AC">
        <w:rPr>
          <w:rFonts w:cs="Times New Roman"/>
          <w:szCs w:val="24"/>
        </w:rPr>
        <w:t>Žákovi, který konal opravnou zkoušku, se na vysvědčení uvede datum poslední opravné zkoušky v daném pololetí. Nové vysvědčení se vydává i v případě, že se hodnocení nezměnilo. Uvádí se vždy 1. i 2. pololetí.</w:t>
      </w:r>
    </w:p>
    <w:p w:rsidR="00B557AC" w:rsidRDefault="00B557AC" w:rsidP="00B557AC">
      <w:pPr>
        <w:pStyle w:val="Nadpis3"/>
      </w:pPr>
      <w:bookmarkStart w:id="82" w:name="_Toc144378701"/>
      <w:r>
        <w:t>Zkouška pro doplnění klasifikace v náhradním termínu hodnocení</w:t>
      </w:r>
      <w:bookmarkEnd w:id="82"/>
    </w:p>
    <w:p w:rsidR="00B557AC" w:rsidRPr="00B557AC" w:rsidRDefault="00B557AC" w:rsidP="00B557AC">
      <w:pPr>
        <w:rPr>
          <w:rFonts w:cs="Times New Roman"/>
          <w:szCs w:val="24"/>
        </w:rPr>
      </w:pPr>
      <w:r w:rsidRPr="00B557AC">
        <w:rPr>
          <w:rFonts w:cs="Times New Roman"/>
          <w:szCs w:val="24"/>
        </w:rPr>
        <w:t xml:space="preserve">Hodnocení </w:t>
      </w:r>
      <w:r w:rsidRPr="00B557AC">
        <w:rPr>
          <w:rFonts w:cs="Times New Roman"/>
          <w:b/>
          <w:szCs w:val="24"/>
        </w:rPr>
        <w:t>za první pololetí</w:t>
      </w:r>
      <w:r w:rsidRPr="00B557AC">
        <w:rPr>
          <w:rFonts w:cs="Times New Roman"/>
          <w:szCs w:val="24"/>
        </w:rPr>
        <w:t xml:space="preserve"> musí být provedeno nejpozději </w:t>
      </w:r>
      <w:r w:rsidRPr="00B557AC">
        <w:rPr>
          <w:rFonts w:cs="Times New Roman"/>
          <w:b/>
          <w:i/>
          <w:szCs w:val="24"/>
        </w:rPr>
        <w:t>do dvou měsíců po skončení prvního pololetí</w:t>
      </w:r>
      <w:r w:rsidRPr="00B557AC">
        <w:rPr>
          <w:rFonts w:cs="Times New Roman"/>
          <w:szCs w:val="24"/>
        </w:rPr>
        <w:t xml:space="preserve"> (není-li možné hodnotit ani v náhradním termínu, žák se za první pololetí nehodnotí). </w:t>
      </w:r>
    </w:p>
    <w:p w:rsidR="00B557AC" w:rsidRPr="00B557AC" w:rsidRDefault="00B557AC" w:rsidP="00B557AC">
      <w:pPr>
        <w:rPr>
          <w:rFonts w:cs="Times New Roman"/>
          <w:szCs w:val="24"/>
        </w:rPr>
      </w:pPr>
      <w:r w:rsidRPr="00B557AC">
        <w:rPr>
          <w:rFonts w:cs="Times New Roman"/>
          <w:szCs w:val="24"/>
        </w:rPr>
        <w:t xml:space="preserve">Hodnocení </w:t>
      </w:r>
      <w:r w:rsidRPr="00B557AC">
        <w:rPr>
          <w:rFonts w:cs="Times New Roman"/>
          <w:b/>
          <w:szCs w:val="24"/>
        </w:rPr>
        <w:t>za druhé pololetí</w:t>
      </w:r>
      <w:r w:rsidRPr="00B557AC">
        <w:rPr>
          <w:rFonts w:cs="Times New Roman"/>
          <w:szCs w:val="24"/>
        </w:rPr>
        <w:t xml:space="preserve"> musí být provedeno</w:t>
      </w:r>
      <w:r w:rsidRPr="00B557AC">
        <w:rPr>
          <w:rFonts w:cs="Times New Roman"/>
          <w:color w:val="222222"/>
          <w:szCs w:val="24"/>
        </w:rPr>
        <w:t xml:space="preserve"> nejpozději </w:t>
      </w:r>
      <w:r w:rsidRPr="00B557AC">
        <w:rPr>
          <w:rFonts w:cs="Times New Roman"/>
          <w:b/>
          <w:i/>
          <w:color w:val="222222"/>
          <w:szCs w:val="24"/>
        </w:rPr>
        <w:t>do konce září</w:t>
      </w:r>
      <w:r w:rsidRPr="00B557AC">
        <w:rPr>
          <w:rFonts w:cs="Times New Roman"/>
          <w:color w:val="222222"/>
          <w:szCs w:val="24"/>
        </w:rPr>
        <w:t xml:space="preserve"> následujícího školního roku (§ 52 odst. 3, § 69 odst. 6 školského zákona). Zpravidla se koná </w:t>
      </w:r>
      <w:r w:rsidRPr="00B557AC">
        <w:rPr>
          <w:rFonts w:cs="Times New Roman"/>
          <w:szCs w:val="24"/>
        </w:rPr>
        <w:t>v posledním týdnu měsíce srpna příslušného školního roku.</w:t>
      </w:r>
    </w:p>
    <w:p w:rsidR="00B557AC" w:rsidRPr="00B557AC" w:rsidRDefault="00B557AC" w:rsidP="00B557AC">
      <w:pPr>
        <w:rPr>
          <w:rFonts w:cs="Times New Roman"/>
          <w:szCs w:val="24"/>
        </w:rPr>
      </w:pPr>
      <w:r w:rsidRPr="00B557AC">
        <w:rPr>
          <w:rFonts w:cs="Times New Roman"/>
          <w:szCs w:val="24"/>
        </w:rPr>
        <w:t>Pokud je žákovi stanoven náhradní termín hodnocení, je mu vydáno vysvědčení s tím, že v některých předmětech je uvedeno nehodnocen a v celkovém hodno</w:t>
      </w:r>
      <w:r w:rsidR="00A666F8">
        <w:rPr>
          <w:rFonts w:cs="Times New Roman"/>
          <w:szCs w:val="24"/>
        </w:rPr>
        <w:t>cení je také uvedeno nehodnocen</w:t>
      </w:r>
      <w:r w:rsidRPr="00B557AC">
        <w:rPr>
          <w:rFonts w:cs="Times New Roman"/>
          <w:szCs w:val="24"/>
        </w:rPr>
        <w:t>. Po uzavření hodnocení v náhradním termínu je vydáno nové vysvědčení. (Na konci 1. pololetí může zůstat za určitých okolností nehodnocen.)</w:t>
      </w:r>
    </w:p>
    <w:p w:rsidR="00B557AC" w:rsidRPr="00B557AC" w:rsidRDefault="00B557AC" w:rsidP="00B557AC">
      <w:pPr>
        <w:rPr>
          <w:rFonts w:cs="Times New Roman"/>
          <w:szCs w:val="24"/>
        </w:rPr>
      </w:pPr>
      <w:r w:rsidRPr="00B557AC">
        <w:rPr>
          <w:rFonts w:cs="Times New Roman"/>
          <w:szCs w:val="24"/>
        </w:rPr>
        <w:t xml:space="preserve">Váha hodnocení zkoušky pro doplnění klasifikace </w:t>
      </w:r>
      <w:r w:rsidR="002939D7">
        <w:rPr>
          <w:rFonts w:cs="Times New Roman"/>
          <w:szCs w:val="24"/>
        </w:rPr>
        <w:t>je rovna hodnotě 10 – viz bod 8</w:t>
      </w:r>
      <w:r w:rsidRPr="00B557AC">
        <w:rPr>
          <w:rFonts w:cs="Times New Roman"/>
          <w:szCs w:val="24"/>
        </w:rPr>
        <w:t xml:space="preserve">.1. </w:t>
      </w:r>
    </w:p>
    <w:p w:rsidR="00B557AC" w:rsidRDefault="00B557AC" w:rsidP="00B557AC">
      <w:pPr>
        <w:pStyle w:val="Nadpis2"/>
        <w:rPr>
          <w:rFonts w:ascii="Arial Narrow" w:hAnsi="Arial Narrow"/>
        </w:rPr>
      </w:pPr>
      <w:bookmarkStart w:id="83" w:name="_Toc113204353"/>
      <w:bookmarkStart w:id="84" w:name="_Toc144378702"/>
      <w:r>
        <w:t>Způsob hodnocení žáků se speciálními vzdělávacími potřebami</w:t>
      </w:r>
      <w:bookmarkEnd w:id="83"/>
      <w:bookmarkEnd w:id="84"/>
      <w:r w:rsidRPr="00BD35E8">
        <w:rPr>
          <w:rFonts w:ascii="Arial Narrow" w:hAnsi="Arial Narrow"/>
        </w:rPr>
        <w:t xml:space="preserve"> </w:t>
      </w:r>
    </w:p>
    <w:p w:rsidR="00B557AC" w:rsidRDefault="00B557AC" w:rsidP="00B557AC">
      <w:pPr>
        <w:pStyle w:val="Styl2"/>
      </w:pPr>
      <w:r>
        <w:t>Způsob hodnocení a klasifikace žáka vychází ze znalostí příznaků postižení (zpráva PPP) a uplatňuje se ve všech vyučovacích předmětech, ve kterých se projevuje postižení žáka, a na obou stupních základní školy.</w:t>
      </w:r>
    </w:p>
    <w:p w:rsidR="00B557AC" w:rsidRDefault="00B557AC" w:rsidP="00B557AC">
      <w:pPr>
        <w:pStyle w:val="Styl2"/>
      </w:pPr>
      <w: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B557AC" w:rsidRDefault="00B557AC" w:rsidP="00B557AC">
      <w:pPr>
        <w:pStyle w:val="Styl2"/>
      </w:pPr>
      <w:r>
        <w:t xml:space="preserve">Při klasifikaci žáků se doporučuje upřednostnit </w:t>
      </w:r>
      <w:r w:rsidRPr="00BD35E8">
        <w:t>širší slovní hodnocení. Způsob</w:t>
      </w:r>
      <w:r>
        <w:t xml:space="preserve"> hodnocení projedná třídní učitel a výchovný poradce s ostatními vyučujícími.</w:t>
      </w:r>
    </w:p>
    <w:p w:rsidR="00B557AC" w:rsidRDefault="00B557AC" w:rsidP="00B557AC">
      <w:pPr>
        <w:pStyle w:val="Styl2"/>
      </w:pPr>
      <w:r>
        <w:t>Třídní učitel sdělí vhodným způsobem ostatním žákům ve třídě podstatu individuálního přístupu a způsobu hodnocení a klasifikace žáka.</w:t>
      </w:r>
    </w:p>
    <w:p w:rsidR="00B557AC" w:rsidRDefault="00B557AC" w:rsidP="00B557AC">
      <w:pPr>
        <w:pStyle w:val="Styl2"/>
      </w:pPr>
      <w:r>
        <w:lastRenderedPageBreak/>
        <w:t>Žák, který je částečně osvobozen z předmětu tělesná výchova nebo při úlevách doporučených lékařem se klasifikuje v tělesné výchově s přihlédnutím k druhu a stupni postižení i k jeho celkovému zdravotnímu stavu.</w:t>
      </w:r>
    </w:p>
    <w:p w:rsidR="00B557AC" w:rsidRDefault="00B557AC" w:rsidP="00B557AC">
      <w:pPr>
        <w:pStyle w:val="Styl2"/>
      </w:pPr>
      <w:r>
        <w:t>Hodnocení talentovaného či jinak nadaného žáka se řídí v souladu se závěry zprávy PPP – navrženého individuálního vzdělávacího plánu.</w:t>
      </w:r>
    </w:p>
    <w:p w:rsidR="00B557AC" w:rsidRDefault="00B557AC" w:rsidP="00B557AC">
      <w:pPr>
        <w:pStyle w:val="Styl2"/>
      </w:pPr>
      <w:r>
        <w:t>Vzdělávání cizinců a hodnocení výsledků jejich vzdělávání se řídí § 20 školského zákona.</w:t>
      </w:r>
    </w:p>
    <w:p w:rsidR="00B557AC" w:rsidRDefault="00B557AC" w:rsidP="00B557AC">
      <w:pPr>
        <w:pStyle w:val="Nadpis2"/>
      </w:pPr>
      <w:bookmarkStart w:id="85" w:name="_Toc113204354"/>
      <w:bookmarkStart w:id="86" w:name="_Toc144378703"/>
      <w:r>
        <w:t>Hodnocení výsledků vzdělávání žáka – cizince</w:t>
      </w:r>
      <w:bookmarkEnd w:id="85"/>
      <w:bookmarkEnd w:id="86"/>
      <w:r>
        <w:t xml:space="preserve"> </w:t>
      </w:r>
    </w:p>
    <w:p w:rsidR="00B557AC" w:rsidRDefault="00B557AC" w:rsidP="00B557AC">
      <w:r>
        <w:t xml:space="preserve">Při hodnocení se postupuje podle Školského zákona č. 561/2004 Sb., o předškolním, základním, středním a vyšším odborném a jiném vzdělávání, v platném znění, a dle vyhlášky č. 48/2005 Sb., o základním vzdělávání a některých náležitostech plnění povinné školní docházky, v platném znění. </w:t>
      </w:r>
    </w:p>
    <w:p w:rsidR="00B557AC" w:rsidRDefault="00B557AC" w:rsidP="00B557AC">
      <w:r>
        <w:t xml:space="preserve">Výsledky vzdělávání se hodnotí známkou. </w:t>
      </w:r>
    </w:p>
    <w:p w:rsidR="00B557AC" w:rsidRDefault="00B557AC" w:rsidP="00B557AC">
      <w:r>
        <w:t>Při hodnocení těchto žáků v jakémkoliv předmětu se přihlíží k</w:t>
      </w:r>
      <w:r w:rsidR="002939D7">
        <w:t> </w:t>
      </w:r>
      <w:r>
        <w:t>úrovni</w:t>
      </w:r>
      <w:r w:rsidR="002939D7">
        <w:t xml:space="preserve"> osvojení českého jazyka</w:t>
      </w:r>
      <w:r>
        <w:t xml:space="preserve">. Vždy je hodnocen zejména pokrok žáků, jejich výsledky nejsou srovnávány s výsledky ostatních žáků. </w:t>
      </w:r>
    </w:p>
    <w:p w:rsidR="00FA7C99" w:rsidRDefault="00B557AC" w:rsidP="00B557AC">
      <w:r>
        <w:t>Žákům – cizincům jsou nastavovány průběžné konkrétní cíle v jednotlivých předmětech. Tyto se liší od cílů třídy.</w:t>
      </w:r>
    </w:p>
    <w:p w:rsidR="00B557AC" w:rsidRDefault="00B557AC" w:rsidP="00B557AC">
      <w:pPr>
        <w:pStyle w:val="Nadpis1"/>
      </w:pPr>
      <w:bookmarkStart w:id="87" w:name="_Toc113204355"/>
      <w:bookmarkStart w:id="88" w:name="_Toc144378704"/>
      <w:r>
        <w:t xml:space="preserve">Výchovná opatření </w:t>
      </w:r>
      <w:r w:rsidRPr="00B557AC">
        <w:rPr>
          <w:sz w:val="20"/>
          <w:szCs w:val="20"/>
        </w:rPr>
        <w:t>(§ 31 školského zákona, § 17 vyhlášky 48/2005)</w:t>
      </w:r>
      <w:bookmarkEnd w:id="87"/>
      <w:bookmarkEnd w:id="88"/>
    </w:p>
    <w:p w:rsidR="00B557AC" w:rsidRPr="0099366F" w:rsidRDefault="00B557AC" w:rsidP="00B557AC">
      <w:pPr>
        <w:pStyle w:val="Nadpis2"/>
        <w:rPr>
          <w:snapToGrid w:val="0"/>
        </w:rPr>
      </w:pPr>
      <w:bookmarkStart w:id="89" w:name="_Toc113204356"/>
      <w:bookmarkStart w:id="90" w:name="_Toc144378705"/>
      <w:r>
        <w:t>Pravidla pro udělování pochval</w:t>
      </w:r>
      <w:bookmarkEnd w:id="89"/>
      <w:bookmarkEnd w:id="90"/>
    </w:p>
    <w:p w:rsidR="00B557AC" w:rsidRPr="00195415" w:rsidRDefault="00B557AC" w:rsidP="00195415">
      <w:pPr>
        <w:pStyle w:val="Styl2"/>
        <w:rPr>
          <w:b/>
          <w:snapToGrid w:val="0"/>
        </w:rPr>
      </w:pPr>
      <w:r w:rsidRPr="00195415">
        <w:rPr>
          <w:b/>
          <w:snapToGrid w:val="0"/>
        </w:rPr>
        <w:t>Pochvala třídního učitele</w:t>
      </w:r>
    </w:p>
    <w:p w:rsidR="00B557AC" w:rsidRDefault="00B557AC" w:rsidP="00B557AC">
      <w:pPr>
        <w:pStyle w:val="Styl10"/>
        <w:numPr>
          <w:ilvl w:val="0"/>
          <w:numId w:val="0"/>
        </w:numPr>
      </w:pPr>
      <w:r w:rsidRPr="00D33E5B">
        <w:t>Třídní učitel může na základě vlastního rozhodnutí nebo na základě podnětu ostatních vyučujících žákovi po projednání s ředitel</w:t>
      </w:r>
      <w:r>
        <w:t>kou</w:t>
      </w:r>
      <w:r w:rsidRPr="00D33E5B">
        <w:t xml:space="preserve"> školy udělit pochvalu nebo jiné ocenění za výrazný projev školní iniciativy nebo za déletrvající úspěšnou práci, reprezentaci školy, vzornou práci a chování, celoroční snahu a píli, za svědomitý výkon přidělené funkce, práci v žákovské samosprávě. </w:t>
      </w:r>
    </w:p>
    <w:p w:rsidR="00B557AC" w:rsidRPr="00195415" w:rsidRDefault="00B557AC" w:rsidP="00195415">
      <w:pPr>
        <w:pStyle w:val="Styl2"/>
        <w:rPr>
          <w:b/>
        </w:rPr>
      </w:pPr>
      <w:r w:rsidRPr="00195415">
        <w:rPr>
          <w:b/>
        </w:rPr>
        <w:t>Pochvala ředitele školy</w:t>
      </w:r>
    </w:p>
    <w:p w:rsidR="00B557AC" w:rsidRDefault="00B557AC" w:rsidP="00B557AC">
      <w:pPr>
        <w:pStyle w:val="Styl10"/>
        <w:numPr>
          <w:ilvl w:val="0"/>
          <w:numId w:val="0"/>
        </w:numPr>
        <w:rPr>
          <w:snapToGrid w:val="0"/>
        </w:rPr>
      </w:pPr>
      <w:r w:rsidRPr="00A43A06">
        <w:rPr>
          <w:snapToGrid w:val="0"/>
        </w:rPr>
        <w:t xml:space="preserve">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úspěšnou práci. </w:t>
      </w:r>
    </w:p>
    <w:p w:rsidR="00B557AC" w:rsidRDefault="00B557AC" w:rsidP="00B557AC">
      <w:pPr>
        <w:pStyle w:val="Nadpis2"/>
      </w:pPr>
      <w:bookmarkStart w:id="91" w:name="_Toc113204357"/>
      <w:bookmarkStart w:id="92" w:name="_Toc144378706"/>
      <w:r>
        <w:t>Pravidla ukládání napomenutí a důtek</w:t>
      </w:r>
      <w:bookmarkEnd w:id="91"/>
      <w:bookmarkEnd w:id="92"/>
    </w:p>
    <w:p w:rsidR="00B557AC" w:rsidRDefault="00B557AC" w:rsidP="00B557AC">
      <w:r w:rsidRPr="00B12A94">
        <w:rPr>
          <w:u w:val="single"/>
        </w:rPr>
        <w:t xml:space="preserve">Žáci </w:t>
      </w:r>
      <w:r>
        <w:rPr>
          <w:u w:val="single"/>
        </w:rPr>
        <w:t>1. – 3. ročníku</w:t>
      </w:r>
      <w:r w:rsidRPr="00B12A94">
        <w:t xml:space="preserve"> nejsou dostatečně zralí pro to, aby si uvědomovali vlastní zodpovědnost za výsledky vzdělávání, proto je důležité, aby domácí přípravu na výuku zajistil</w:t>
      </w:r>
      <w:r>
        <w:t xml:space="preserve"> rodič. Těmto žákům </w:t>
      </w:r>
      <w:r w:rsidRPr="00E307B9">
        <w:rPr>
          <w:u w:val="single"/>
        </w:rPr>
        <w:t>nejsou za nepřipravenost na výuku (např. chybějící pomůcky</w:t>
      </w:r>
      <w:r>
        <w:rPr>
          <w:u w:val="single"/>
        </w:rPr>
        <w:t xml:space="preserve"> či nevypracované domácí úkoly</w:t>
      </w:r>
      <w:r w:rsidRPr="00E307B9">
        <w:rPr>
          <w:u w:val="single"/>
        </w:rPr>
        <w:t>)</w:t>
      </w:r>
      <w:r>
        <w:t xml:space="preserve"> ukládána výchovná opatření. Tato jsou nahrazena upozorněním zaslaným zákonnému zástupci, že příprava žáka na výuku není dostatečná a negativně ovlivňuje vzdělávací výsledky žáka. Pokud nedojde ke zlepšení situace, škola je povinna postupovat v souladu s ustanovením § 10 odst. 4 zákona č. 359/1999 Sb., o sociálně-právní ochraně dětí, v platném znění.</w:t>
      </w:r>
    </w:p>
    <w:p w:rsidR="00B557AC" w:rsidRDefault="00B557AC" w:rsidP="00B557AC">
      <w:pPr>
        <w:jc w:val="both"/>
      </w:pPr>
      <w:r w:rsidRPr="001A1543">
        <w:rPr>
          <w:u w:val="single"/>
        </w:rPr>
        <w:lastRenderedPageBreak/>
        <w:t xml:space="preserve">Žáci </w:t>
      </w:r>
      <w:r>
        <w:rPr>
          <w:u w:val="single"/>
        </w:rPr>
        <w:t xml:space="preserve">od 4. – 9. ročníku </w:t>
      </w:r>
      <w:r>
        <w:t>jsou již schopni zajistit si přípravu na výuku samostatně, případně požádat o podporu pedagogy, či odborné pracovníky školního poradenského pracoviště. Níže uvedená výchovná opatření se ukládají tak, jak jsou specifikována níže.</w:t>
      </w:r>
    </w:p>
    <w:p w:rsidR="00B557AC" w:rsidRPr="00195415" w:rsidRDefault="00B557AC" w:rsidP="00195415">
      <w:pPr>
        <w:pStyle w:val="Styl2"/>
        <w:rPr>
          <w:b/>
          <w:snapToGrid w:val="0"/>
        </w:rPr>
      </w:pPr>
      <w:r w:rsidRPr="00195415">
        <w:rPr>
          <w:b/>
          <w:snapToGrid w:val="0"/>
        </w:rPr>
        <w:t>Napomenutí třídního učitele</w:t>
      </w:r>
    </w:p>
    <w:p w:rsidR="00B557AC" w:rsidRPr="00B12A94" w:rsidRDefault="00B557AC" w:rsidP="00B557AC">
      <w:pPr>
        <w:pStyle w:val="Styl10"/>
        <w:numPr>
          <w:ilvl w:val="0"/>
          <w:numId w:val="0"/>
        </w:numPr>
      </w:pPr>
      <w:r w:rsidRPr="00076AA2">
        <w:t>Ukládá třídní učitel zejména za drobn</w:t>
      </w:r>
      <w:r>
        <w:t xml:space="preserve">é přestupky proti školnímu řádu, </w:t>
      </w:r>
      <w:r w:rsidRPr="00076AA2">
        <w:t xml:space="preserve">např. </w:t>
      </w:r>
      <w:r>
        <w:t xml:space="preserve">za nepřipravené pomůcky na výuku, nevypracované domácí úkoly, </w:t>
      </w:r>
      <w:r w:rsidRPr="00076AA2">
        <w:t xml:space="preserve">nevhodné chování vůči učitelům nebo ostatním zaměstnancům školy či spolužákům, vyrušování a nekázeň v hodinách, </w:t>
      </w:r>
      <w:r>
        <w:t>nerespektování pokynů pedagogů aj.</w:t>
      </w:r>
      <w:r w:rsidRPr="00C14DA3">
        <w:rPr>
          <w:snapToGrid w:val="0"/>
        </w:rPr>
        <w:t xml:space="preserve"> </w:t>
      </w:r>
    </w:p>
    <w:p w:rsidR="00B557AC" w:rsidRDefault="00B557AC" w:rsidP="00B557AC">
      <w:pPr>
        <w:pStyle w:val="Styl10"/>
        <w:numPr>
          <w:ilvl w:val="0"/>
          <w:numId w:val="0"/>
        </w:numPr>
        <w:jc w:val="left"/>
      </w:pPr>
      <w:r w:rsidRPr="00FF32F9">
        <w:rPr>
          <w:snapToGrid w:val="0"/>
        </w:rPr>
        <w:t xml:space="preserve">Podkladem pro uložení kázeňského opatření jsou také záznamy o přestupcích v elektronické třídní knize či v kázeňském sešitě. </w:t>
      </w:r>
      <w:r w:rsidRPr="00FF32F9">
        <w:t xml:space="preserve"> </w:t>
      </w:r>
    </w:p>
    <w:p w:rsidR="00B557AC" w:rsidRDefault="00B557AC" w:rsidP="00B557AC">
      <w:pPr>
        <w:pStyle w:val="Styl10"/>
        <w:numPr>
          <w:ilvl w:val="0"/>
          <w:numId w:val="0"/>
        </w:numPr>
        <w:jc w:val="left"/>
        <w:rPr>
          <w:snapToGrid w:val="0"/>
        </w:rPr>
      </w:pPr>
      <w:r w:rsidRPr="00C7121A">
        <w:rPr>
          <w:snapToGrid w:val="0"/>
        </w:rPr>
        <w:t>Napomenutí třídního učitele se ukládá neprodleně při dosažení</w:t>
      </w:r>
      <w:r w:rsidRPr="00C7121A">
        <w:rPr>
          <w:b/>
          <w:snapToGrid w:val="0"/>
        </w:rPr>
        <w:t xml:space="preserve"> 10 záznamů</w:t>
      </w:r>
      <w:r>
        <w:rPr>
          <w:snapToGrid w:val="0"/>
        </w:rPr>
        <w:t xml:space="preserve"> v daném pololetí.</w:t>
      </w:r>
    </w:p>
    <w:p w:rsidR="00B557AC" w:rsidRPr="00195415" w:rsidRDefault="00B557AC" w:rsidP="00195415">
      <w:pPr>
        <w:pStyle w:val="Styl2"/>
        <w:rPr>
          <w:b/>
          <w:snapToGrid w:val="0"/>
        </w:rPr>
      </w:pPr>
      <w:r w:rsidRPr="00195415">
        <w:rPr>
          <w:b/>
          <w:snapToGrid w:val="0"/>
        </w:rPr>
        <w:t>Důtka třídního učitele</w:t>
      </w:r>
    </w:p>
    <w:p w:rsidR="00B557AC" w:rsidRPr="00674C5C" w:rsidRDefault="00B557AC" w:rsidP="00B557AC">
      <w:pPr>
        <w:pStyle w:val="Styl10"/>
        <w:numPr>
          <w:ilvl w:val="0"/>
          <w:numId w:val="0"/>
        </w:numPr>
        <w:jc w:val="left"/>
        <w:rPr>
          <w:b/>
          <w:strike/>
        </w:rPr>
      </w:pPr>
      <w:r>
        <w:t>Ukládá třídní učitel zejména za opakované výše uvedené přestupky proti školnímu řádu nebo např. za vědomé lhaní a podvádění, ubližování spolužákům, poškozování školního i osobního majetku žáků méně závažného charakteru aj.</w:t>
      </w:r>
      <w:r>
        <w:br/>
      </w:r>
      <w:r w:rsidRPr="00835077">
        <w:rPr>
          <w:b/>
        </w:rPr>
        <w:t xml:space="preserve">Důtka se ukládá také za záškoláctví v rozsahu 1 – </w:t>
      </w:r>
      <w:r>
        <w:rPr>
          <w:b/>
        </w:rPr>
        <w:t>5 neomluvený</w:t>
      </w:r>
      <w:r w:rsidRPr="00835077">
        <w:rPr>
          <w:b/>
        </w:rPr>
        <w:t xml:space="preserve">ch </w:t>
      </w:r>
      <w:r>
        <w:rPr>
          <w:b/>
        </w:rPr>
        <w:t xml:space="preserve">vyučovacích </w:t>
      </w:r>
      <w:r w:rsidRPr="00835077">
        <w:rPr>
          <w:b/>
        </w:rPr>
        <w:t>hodin</w:t>
      </w:r>
      <w:r>
        <w:t xml:space="preserve">. </w:t>
      </w:r>
    </w:p>
    <w:p w:rsidR="00B557AC" w:rsidRDefault="00B557AC" w:rsidP="00B557AC">
      <w:pPr>
        <w:pStyle w:val="Styl10"/>
        <w:numPr>
          <w:ilvl w:val="0"/>
          <w:numId w:val="0"/>
        </w:numPr>
        <w:rPr>
          <w:snapToGrid w:val="0"/>
        </w:rPr>
      </w:pPr>
      <w:r w:rsidRPr="00EE241F">
        <w:rPr>
          <w:snapToGrid w:val="0"/>
        </w:rPr>
        <w:t>Podkladem pr</w:t>
      </w:r>
      <w:r>
        <w:rPr>
          <w:snapToGrid w:val="0"/>
        </w:rPr>
        <w:t>o uložení kázeňského opatření jsou také záznamy o zapomínání pomůcek, domácích úkolů, nevhodném chování apod. v elektronické třídní knize</w:t>
      </w:r>
      <w:r w:rsidRPr="00EE241F">
        <w:rPr>
          <w:snapToGrid w:val="0"/>
        </w:rPr>
        <w:t xml:space="preserve"> </w:t>
      </w:r>
      <w:r>
        <w:rPr>
          <w:snapToGrid w:val="0"/>
        </w:rPr>
        <w:t>či v kázeňském sešitě.</w:t>
      </w:r>
      <w:r w:rsidRPr="00EE241F">
        <w:rPr>
          <w:snapToGrid w:val="0"/>
        </w:rPr>
        <w:t xml:space="preserve"> </w:t>
      </w:r>
      <w:r>
        <w:t xml:space="preserve"> </w:t>
      </w:r>
      <w:r w:rsidRPr="00C7121A">
        <w:t>Důtka</w:t>
      </w:r>
      <w:r w:rsidRPr="00C7121A">
        <w:rPr>
          <w:snapToGrid w:val="0"/>
        </w:rPr>
        <w:t xml:space="preserve"> třídního učitele se ukládá neprodleně při dosažení </w:t>
      </w:r>
      <w:r w:rsidRPr="00C7121A">
        <w:rPr>
          <w:b/>
          <w:snapToGrid w:val="0"/>
        </w:rPr>
        <w:t>20 záznamů</w:t>
      </w:r>
      <w:r>
        <w:rPr>
          <w:snapToGrid w:val="0"/>
        </w:rPr>
        <w:t xml:space="preserve"> v daném pololetí.</w:t>
      </w:r>
    </w:p>
    <w:p w:rsidR="00B557AC" w:rsidRPr="00195415" w:rsidRDefault="00B557AC" w:rsidP="00195415">
      <w:pPr>
        <w:pStyle w:val="Styl2"/>
        <w:rPr>
          <w:b/>
          <w:snapToGrid w:val="0"/>
        </w:rPr>
      </w:pPr>
      <w:r w:rsidRPr="00195415">
        <w:rPr>
          <w:b/>
          <w:snapToGrid w:val="0"/>
        </w:rPr>
        <w:t>Důtka ředitele školy</w:t>
      </w:r>
    </w:p>
    <w:p w:rsidR="00B557AC" w:rsidRDefault="00B557AC" w:rsidP="00B557AC">
      <w:pPr>
        <w:pStyle w:val="Styl10"/>
        <w:numPr>
          <w:ilvl w:val="0"/>
          <w:numId w:val="0"/>
        </w:numPr>
        <w:spacing w:after="0"/>
      </w:pPr>
      <w:r>
        <w:t xml:space="preserve">Ukládá ředitel školy (po projednání na pedagogické radě) za hrubé porušení školního řádu, např. za slovní a fyzické útoky, záměrné poškození školního majetku, záměrné opakované porušování ustanovení školního řádu, opakované neplnění školních povinností, a opakované nerespektování pravidel vnitřního režimu školy a tím i ohrožování bezpečnosti a zdraví svého, případně svých spolužáků (např. kouření v prostorách školy). </w:t>
      </w:r>
      <w:r>
        <w:rPr>
          <w:iCs/>
        </w:rPr>
        <w:t xml:space="preserve">Za hrubé porušení školního řádu jsou považovány projevy šikanování, tj. cílené a opakované ubližující agresivní útoky. Za hrubé porušení školního řádu jsou pokládány také mírné formy psychického útlaku, které byly již dříve </w:t>
      </w:r>
      <w:r w:rsidRPr="00835077">
        <w:t>prokázány a znovu se opakují</w:t>
      </w:r>
      <w:r>
        <w:t>,</w:t>
      </w:r>
      <w:r w:rsidRPr="00835077">
        <w:t xml:space="preserve"> a zamlčování informací týkajících se sociálně patologických jevů. </w:t>
      </w:r>
    </w:p>
    <w:p w:rsidR="00B557AC" w:rsidRPr="00674C5C" w:rsidRDefault="00B557AC" w:rsidP="00B557AC">
      <w:pPr>
        <w:pStyle w:val="Styl10"/>
        <w:numPr>
          <w:ilvl w:val="0"/>
          <w:numId w:val="0"/>
        </w:numPr>
        <w:spacing w:before="0" w:after="0"/>
        <w:rPr>
          <w:b/>
          <w:strike/>
        </w:rPr>
      </w:pPr>
      <w:r w:rsidRPr="00835077">
        <w:rPr>
          <w:b/>
        </w:rPr>
        <w:t xml:space="preserve">Důtka se ukládá také za záškoláctví v rozsahu </w:t>
      </w:r>
      <w:r>
        <w:rPr>
          <w:b/>
        </w:rPr>
        <w:t>6</w:t>
      </w:r>
      <w:r w:rsidRPr="00835077">
        <w:rPr>
          <w:b/>
        </w:rPr>
        <w:t xml:space="preserve"> – </w:t>
      </w:r>
      <w:r>
        <w:rPr>
          <w:b/>
        </w:rPr>
        <w:t>10</w:t>
      </w:r>
      <w:r w:rsidRPr="00835077">
        <w:rPr>
          <w:b/>
        </w:rPr>
        <w:t xml:space="preserve"> neomluvených </w:t>
      </w:r>
      <w:r>
        <w:rPr>
          <w:b/>
        </w:rPr>
        <w:t xml:space="preserve">vyučovacích </w:t>
      </w:r>
      <w:r w:rsidRPr="00835077">
        <w:rPr>
          <w:b/>
        </w:rPr>
        <w:t>hodin</w:t>
      </w:r>
      <w:r>
        <w:t xml:space="preserve"> </w:t>
      </w:r>
    </w:p>
    <w:p w:rsidR="00B557AC" w:rsidRDefault="00B557AC" w:rsidP="00B557AC">
      <w:pPr>
        <w:pStyle w:val="Styl10"/>
        <w:numPr>
          <w:ilvl w:val="0"/>
          <w:numId w:val="0"/>
        </w:numPr>
        <w:rPr>
          <w:snapToGrid w:val="0"/>
        </w:rPr>
      </w:pPr>
      <w:r w:rsidRPr="00EE241F">
        <w:rPr>
          <w:snapToGrid w:val="0"/>
        </w:rPr>
        <w:t>Podkladem pr</w:t>
      </w:r>
      <w:r>
        <w:rPr>
          <w:snapToGrid w:val="0"/>
        </w:rPr>
        <w:t>o uložení kázeňského opatření jsou také záznamy o zapomínání pomůcek, domácích úkolů, nevhodném chování apod. v elektronické třídní knize</w:t>
      </w:r>
      <w:r w:rsidRPr="00EE241F">
        <w:rPr>
          <w:snapToGrid w:val="0"/>
        </w:rPr>
        <w:t xml:space="preserve"> </w:t>
      </w:r>
      <w:r>
        <w:rPr>
          <w:snapToGrid w:val="0"/>
        </w:rPr>
        <w:t>či v kázeňském sešitě.</w:t>
      </w:r>
      <w:r w:rsidRPr="00EE241F">
        <w:rPr>
          <w:snapToGrid w:val="0"/>
        </w:rPr>
        <w:t xml:space="preserve"> </w:t>
      </w:r>
    </w:p>
    <w:p w:rsidR="00B557AC" w:rsidRPr="00C7121A" w:rsidRDefault="00B557AC" w:rsidP="00B557AC">
      <w:pPr>
        <w:pStyle w:val="Styl10"/>
        <w:numPr>
          <w:ilvl w:val="0"/>
          <w:numId w:val="0"/>
        </w:numPr>
        <w:rPr>
          <w:b/>
          <w:snapToGrid w:val="0"/>
        </w:rPr>
      </w:pPr>
      <w:r>
        <w:t xml:space="preserve"> </w:t>
      </w:r>
      <w:r w:rsidRPr="00C7121A">
        <w:t>Důtka</w:t>
      </w:r>
      <w:r w:rsidRPr="00C7121A">
        <w:rPr>
          <w:snapToGrid w:val="0"/>
        </w:rPr>
        <w:t xml:space="preserve"> ředitele školy se ukládá neprodleně při dosažení</w:t>
      </w:r>
      <w:r w:rsidRPr="00C7121A">
        <w:rPr>
          <w:b/>
          <w:snapToGrid w:val="0"/>
        </w:rPr>
        <w:t xml:space="preserve"> 30 záznamů</w:t>
      </w:r>
      <w:r>
        <w:rPr>
          <w:b/>
          <w:snapToGrid w:val="0"/>
        </w:rPr>
        <w:t xml:space="preserve"> </w:t>
      </w:r>
      <w:r>
        <w:rPr>
          <w:snapToGrid w:val="0"/>
        </w:rPr>
        <w:t>v daném pololetí.</w:t>
      </w:r>
    </w:p>
    <w:p w:rsidR="00B557AC" w:rsidRDefault="00B557AC" w:rsidP="00B557AC">
      <w:pPr>
        <w:pStyle w:val="Styl10"/>
        <w:numPr>
          <w:ilvl w:val="0"/>
          <w:numId w:val="0"/>
        </w:numPr>
        <w:rPr>
          <w:b/>
          <w:snapToGrid w:val="0"/>
          <w:u w:val="single"/>
        </w:rPr>
      </w:pPr>
      <w:r w:rsidRPr="0075204B">
        <w:rPr>
          <w:b/>
          <w:snapToGrid w:val="0"/>
          <w:u w:val="single"/>
        </w:rPr>
        <w:t>Při závažnějším přestupku může třídní učitel nebo ředitel školy uložit důtku okamžitě.</w:t>
      </w:r>
      <w:r>
        <w:rPr>
          <w:b/>
          <w:snapToGrid w:val="0"/>
          <w:u w:val="single"/>
        </w:rPr>
        <w:t xml:space="preserve"> </w:t>
      </w:r>
    </w:p>
    <w:p w:rsidR="00FA7C99" w:rsidRDefault="00B557AC" w:rsidP="00FA7C99">
      <w:pPr>
        <w:pStyle w:val="Styl10"/>
        <w:numPr>
          <w:ilvl w:val="0"/>
          <w:numId w:val="0"/>
        </w:numPr>
        <w:rPr>
          <w:b/>
          <w:snapToGrid w:val="0"/>
        </w:rPr>
      </w:pPr>
      <w:r>
        <w:rPr>
          <w:b/>
          <w:snapToGrid w:val="0"/>
        </w:rPr>
        <w:t>Uložení důtky ředitele školy projednává pedagogická rada. Je zohledňována konkrétní individuální situace žáka, je akcentován výchovný účel výchovného opatření.</w:t>
      </w:r>
    </w:p>
    <w:p w:rsidR="00B557AC" w:rsidRPr="000F7C68" w:rsidRDefault="00B557AC" w:rsidP="00FA7C99">
      <w:pPr>
        <w:pStyle w:val="Styl10"/>
        <w:numPr>
          <w:ilvl w:val="0"/>
          <w:numId w:val="0"/>
        </w:numPr>
        <w:rPr>
          <w:snapToGrid w:val="0"/>
        </w:rPr>
      </w:pPr>
      <w:r>
        <w:rPr>
          <w:snapToGrid w:val="0"/>
        </w:rPr>
        <w:t>Přehledová tabulka:</w:t>
      </w:r>
    </w:p>
    <w:tbl>
      <w:tblPr>
        <w:tblStyle w:val="Mkatabulky"/>
        <w:tblW w:w="9660" w:type="dxa"/>
        <w:tblInd w:w="0" w:type="dxa"/>
        <w:tblLook w:val="04A0" w:firstRow="1" w:lastRow="0" w:firstColumn="1" w:lastColumn="0" w:noHBand="0" w:noVBand="1"/>
      </w:tblPr>
      <w:tblGrid>
        <w:gridCol w:w="1980"/>
        <w:gridCol w:w="1813"/>
        <w:gridCol w:w="1189"/>
        <w:gridCol w:w="1250"/>
        <w:gridCol w:w="1701"/>
        <w:gridCol w:w="1727"/>
      </w:tblGrid>
      <w:tr w:rsidR="00B557AC" w:rsidTr="00A9292D">
        <w:tc>
          <w:tcPr>
            <w:tcW w:w="1980" w:type="dxa"/>
          </w:tcPr>
          <w:p w:rsidR="00B557AC" w:rsidRPr="001B428E" w:rsidRDefault="00B557AC" w:rsidP="00B557AC">
            <w:pPr>
              <w:rPr>
                <w:rFonts w:cs="Times New Roman"/>
              </w:rPr>
            </w:pPr>
          </w:p>
        </w:tc>
        <w:tc>
          <w:tcPr>
            <w:tcW w:w="1813" w:type="dxa"/>
          </w:tcPr>
          <w:p w:rsidR="00B557AC" w:rsidRPr="001B428E" w:rsidRDefault="00B557AC" w:rsidP="00B557AC">
            <w:pPr>
              <w:rPr>
                <w:rFonts w:cs="Times New Roman"/>
              </w:rPr>
            </w:pPr>
            <w:r w:rsidRPr="001B428E">
              <w:rPr>
                <w:rFonts w:cs="Times New Roman"/>
              </w:rPr>
              <w:t>Napomenutí TU</w:t>
            </w:r>
          </w:p>
        </w:tc>
        <w:tc>
          <w:tcPr>
            <w:tcW w:w="1189" w:type="dxa"/>
          </w:tcPr>
          <w:p w:rsidR="00B557AC" w:rsidRPr="001B428E" w:rsidRDefault="00B557AC" w:rsidP="00B557AC">
            <w:pPr>
              <w:rPr>
                <w:rFonts w:cs="Times New Roman"/>
              </w:rPr>
            </w:pPr>
            <w:r w:rsidRPr="001B428E">
              <w:rPr>
                <w:rFonts w:cs="Times New Roman"/>
              </w:rPr>
              <w:t>Důtka TU</w:t>
            </w:r>
          </w:p>
        </w:tc>
        <w:tc>
          <w:tcPr>
            <w:tcW w:w="1250" w:type="dxa"/>
          </w:tcPr>
          <w:p w:rsidR="00B557AC" w:rsidRPr="001B428E" w:rsidRDefault="00B557AC" w:rsidP="00B557AC">
            <w:pPr>
              <w:rPr>
                <w:rFonts w:cs="Times New Roman"/>
              </w:rPr>
            </w:pPr>
            <w:r w:rsidRPr="001B428E">
              <w:rPr>
                <w:rFonts w:cs="Times New Roman"/>
              </w:rPr>
              <w:t>Důtka ŘŠ</w:t>
            </w:r>
          </w:p>
        </w:tc>
        <w:tc>
          <w:tcPr>
            <w:tcW w:w="1701" w:type="dxa"/>
          </w:tcPr>
          <w:p w:rsidR="00B557AC" w:rsidRPr="001B428E" w:rsidRDefault="00B557AC" w:rsidP="00B557AC">
            <w:pPr>
              <w:rPr>
                <w:rFonts w:cs="Times New Roman"/>
              </w:rPr>
            </w:pPr>
            <w:r w:rsidRPr="001B428E">
              <w:rPr>
                <w:rFonts w:cs="Times New Roman"/>
              </w:rPr>
              <w:t>2 z chování</w:t>
            </w:r>
          </w:p>
        </w:tc>
        <w:tc>
          <w:tcPr>
            <w:tcW w:w="1727" w:type="dxa"/>
          </w:tcPr>
          <w:p w:rsidR="00B557AC" w:rsidRPr="001B428E" w:rsidRDefault="00B557AC" w:rsidP="00B557AC">
            <w:pPr>
              <w:rPr>
                <w:rFonts w:cs="Times New Roman"/>
              </w:rPr>
            </w:pPr>
            <w:r w:rsidRPr="001B428E">
              <w:rPr>
                <w:rFonts w:cs="Times New Roman"/>
              </w:rPr>
              <w:t>3 z chování</w:t>
            </w:r>
          </w:p>
        </w:tc>
      </w:tr>
      <w:tr w:rsidR="00B557AC" w:rsidTr="00A9292D">
        <w:tc>
          <w:tcPr>
            <w:tcW w:w="1980" w:type="dxa"/>
          </w:tcPr>
          <w:p w:rsidR="00B557AC" w:rsidRPr="001B428E" w:rsidRDefault="00B557AC" w:rsidP="00B557AC">
            <w:pPr>
              <w:rPr>
                <w:rFonts w:cs="Times New Roman"/>
              </w:rPr>
            </w:pPr>
            <w:r w:rsidRPr="001B428E">
              <w:rPr>
                <w:rFonts w:cs="Times New Roman"/>
              </w:rPr>
              <w:t>Neomluvené hod.</w:t>
            </w:r>
          </w:p>
        </w:tc>
        <w:tc>
          <w:tcPr>
            <w:tcW w:w="1813" w:type="dxa"/>
          </w:tcPr>
          <w:p w:rsidR="00B557AC" w:rsidRPr="001B428E" w:rsidRDefault="00B557AC" w:rsidP="00B557AC">
            <w:pPr>
              <w:rPr>
                <w:rFonts w:cs="Times New Roman"/>
              </w:rPr>
            </w:pPr>
            <w:r>
              <w:rPr>
                <w:rFonts w:cs="Times New Roman"/>
              </w:rPr>
              <w:t>-------------------</w:t>
            </w:r>
          </w:p>
        </w:tc>
        <w:tc>
          <w:tcPr>
            <w:tcW w:w="1189" w:type="dxa"/>
          </w:tcPr>
          <w:p w:rsidR="00B557AC" w:rsidRPr="001B428E" w:rsidRDefault="00B557AC" w:rsidP="00B557AC">
            <w:pPr>
              <w:rPr>
                <w:rFonts w:cs="Times New Roman"/>
              </w:rPr>
            </w:pPr>
            <w:r w:rsidRPr="001B428E">
              <w:rPr>
                <w:rFonts w:cs="Times New Roman"/>
              </w:rPr>
              <w:t>1 – 5</w:t>
            </w:r>
          </w:p>
        </w:tc>
        <w:tc>
          <w:tcPr>
            <w:tcW w:w="1250" w:type="dxa"/>
          </w:tcPr>
          <w:p w:rsidR="00B557AC" w:rsidRPr="001B428E" w:rsidRDefault="00B557AC" w:rsidP="00B557AC">
            <w:pPr>
              <w:rPr>
                <w:rFonts w:cs="Times New Roman"/>
              </w:rPr>
            </w:pPr>
            <w:r w:rsidRPr="001B428E">
              <w:rPr>
                <w:rFonts w:cs="Times New Roman"/>
              </w:rPr>
              <w:t xml:space="preserve">6 – 10 </w:t>
            </w:r>
          </w:p>
        </w:tc>
        <w:tc>
          <w:tcPr>
            <w:tcW w:w="1701" w:type="dxa"/>
          </w:tcPr>
          <w:p w:rsidR="00B557AC" w:rsidRPr="001B428E" w:rsidRDefault="00B557AC" w:rsidP="00B557AC">
            <w:pPr>
              <w:rPr>
                <w:rFonts w:cs="Times New Roman"/>
              </w:rPr>
            </w:pPr>
            <w:r w:rsidRPr="001B428E">
              <w:rPr>
                <w:rFonts w:cs="Times New Roman"/>
              </w:rPr>
              <w:t>11 – 16</w:t>
            </w:r>
          </w:p>
        </w:tc>
        <w:tc>
          <w:tcPr>
            <w:tcW w:w="1727" w:type="dxa"/>
          </w:tcPr>
          <w:p w:rsidR="00B557AC" w:rsidRPr="001B428E" w:rsidRDefault="00B557AC" w:rsidP="00B557AC">
            <w:pPr>
              <w:rPr>
                <w:rFonts w:cs="Times New Roman"/>
              </w:rPr>
            </w:pPr>
            <w:r w:rsidRPr="001B428E">
              <w:rPr>
                <w:rFonts w:cs="Times New Roman"/>
              </w:rPr>
              <w:t>17 a více</w:t>
            </w:r>
          </w:p>
        </w:tc>
      </w:tr>
      <w:tr w:rsidR="00B557AC" w:rsidTr="00A9292D">
        <w:tc>
          <w:tcPr>
            <w:tcW w:w="1980" w:type="dxa"/>
          </w:tcPr>
          <w:p w:rsidR="00B557AC" w:rsidRPr="001B428E" w:rsidRDefault="00B557AC" w:rsidP="00B557AC">
            <w:pPr>
              <w:rPr>
                <w:rFonts w:cs="Times New Roman"/>
              </w:rPr>
            </w:pPr>
            <w:r w:rsidRPr="001B428E">
              <w:rPr>
                <w:rFonts w:cs="Times New Roman"/>
              </w:rPr>
              <w:t>Drobné přestupky</w:t>
            </w:r>
            <w:r>
              <w:rPr>
                <w:rFonts w:cs="Times New Roman"/>
                <w:vertAlign w:val="superscript"/>
              </w:rPr>
              <w:t>*</w:t>
            </w:r>
            <w:r w:rsidRPr="001B428E">
              <w:rPr>
                <w:rFonts w:cs="Times New Roman"/>
              </w:rPr>
              <w:t xml:space="preserve"> </w:t>
            </w:r>
          </w:p>
        </w:tc>
        <w:tc>
          <w:tcPr>
            <w:tcW w:w="1813" w:type="dxa"/>
          </w:tcPr>
          <w:p w:rsidR="00B557AC" w:rsidRPr="001B428E" w:rsidRDefault="00B557AC" w:rsidP="00B557AC">
            <w:pPr>
              <w:rPr>
                <w:rFonts w:cs="Times New Roman"/>
              </w:rPr>
            </w:pPr>
            <w:r>
              <w:rPr>
                <w:rFonts w:cs="Times New Roman"/>
              </w:rPr>
              <w:t>10</w:t>
            </w:r>
            <w:r w:rsidRPr="001B428E">
              <w:rPr>
                <w:rFonts w:cs="Times New Roman"/>
              </w:rPr>
              <w:t xml:space="preserve"> </w:t>
            </w:r>
          </w:p>
        </w:tc>
        <w:tc>
          <w:tcPr>
            <w:tcW w:w="1189" w:type="dxa"/>
          </w:tcPr>
          <w:p w:rsidR="00B557AC" w:rsidRPr="001B428E" w:rsidRDefault="00B557AC" w:rsidP="00B557AC">
            <w:pPr>
              <w:rPr>
                <w:rFonts w:cs="Times New Roman"/>
              </w:rPr>
            </w:pPr>
            <w:r>
              <w:rPr>
                <w:rFonts w:cs="Times New Roman"/>
              </w:rPr>
              <w:t>20</w:t>
            </w:r>
            <w:r w:rsidRPr="001B428E">
              <w:rPr>
                <w:rFonts w:cs="Times New Roman"/>
              </w:rPr>
              <w:t xml:space="preserve"> </w:t>
            </w:r>
          </w:p>
        </w:tc>
        <w:tc>
          <w:tcPr>
            <w:tcW w:w="1250" w:type="dxa"/>
          </w:tcPr>
          <w:p w:rsidR="00B557AC" w:rsidRPr="001B428E" w:rsidRDefault="00B557AC" w:rsidP="00B557AC">
            <w:pPr>
              <w:rPr>
                <w:rFonts w:cs="Times New Roman"/>
              </w:rPr>
            </w:pPr>
            <w:r>
              <w:rPr>
                <w:rFonts w:cs="Times New Roman"/>
              </w:rPr>
              <w:t>30</w:t>
            </w:r>
          </w:p>
        </w:tc>
        <w:tc>
          <w:tcPr>
            <w:tcW w:w="1701" w:type="dxa"/>
          </w:tcPr>
          <w:p w:rsidR="00B557AC" w:rsidRPr="001B428E" w:rsidRDefault="00B557AC" w:rsidP="00B557AC">
            <w:pPr>
              <w:rPr>
                <w:rFonts w:cs="Times New Roman"/>
              </w:rPr>
            </w:pPr>
            <w:r w:rsidRPr="001B428E">
              <w:rPr>
                <w:rFonts w:cs="Times New Roman"/>
              </w:rPr>
              <w:t>Neúspěšná výchovná opatření</w:t>
            </w:r>
          </w:p>
        </w:tc>
        <w:tc>
          <w:tcPr>
            <w:tcW w:w="1727" w:type="dxa"/>
          </w:tcPr>
          <w:p w:rsidR="00B557AC" w:rsidRPr="001B428E" w:rsidRDefault="00B557AC" w:rsidP="00B557AC">
            <w:pPr>
              <w:rPr>
                <w:rFonts w:cs="Times New Roman"/>
              </w:rPr>
            </w:pPr>
            <w:r w:rsidRPr="001B428E">
              <w:rPr>
                <w:rFonts w:cs="Times New Roman"/>
              </w:rPr>
              <w:t>Neúspěšná výchovná opatření</w:t>
            </w:r>
          </w:p>
        </w:tc>
      </w:tr>
    </w:tbl>
    <w:p w:rsidR="00B557AC" w:rsidRPr="006F2E5A" w:rsidRDefault="00B557AC" w:rsidP="00B557AC">
      <w:pPr>
        <w:pStyle w:val="Styl10"/>
        <w:numPr>
          <w:ilvl w:val="0"/>
          <w:numId w:val="0"/>
        </w:numPr>
      </w:pPr>
      <w:r>
        <w:rPr>
          <w:b/>
          <w:vertAlign w:val="superscript"/>
        </w:rPr>
        <w:lastRenderedPageBreak/>
        <w:t>*</w:t>
      </w:r>
      <w:r>
        <w:t>drobné přestupky se nepřetržitě sčítají v průběhu celého pololetí</w:t>
      </w:r>
    </w:p>
    <w:p w:rsidR="00B557AC" w:rsidRPr="00835077" w:rsidRDefault="00B557AC" w:rsidP="00B557AC">
      <w:pPr>
        <w:pStyle w:val="Styl10"/>
        <w:numPr>
          <w:ilvl w:val="0"/>
          <w:numId w:val="0"/>
        </w:numPr>
        <w:rPr>
          <w:b/>
        </w:rPr>
      </w:pPr>
      <w:r w:rsidRPr="00835077">
        <w:rPr>
          <w:b/>
        </w:rPr>
        <w:t xml:space="preserve">Vyloučení </w:t>
      </w:r>
    </w:p>
    <w:p w:rsidR="00FA7C99" w:rsidRDefault="00B557AC" w:rsidP="00B557AC">
      <w:r>
        <w:t>Ředitel</w:t>
      </w:r>
      <w:r w:rsidRPr="00EE241F">
        <w:t xml:space="preserve"> školy může v případě závažného zaviněného porušení povinností stanovených školským zákonem nebo školním řádem rozhodnout o vyloučení žáka ze školy. Žáka lze vyloučit ze školy pouze v případě, že splnil povinnou školní docházku. Zvláště hrubé slovní a úmyslné fyzické útoky žáka nebo studenta vůči zaměstnancům školy nebo školského zařízení se vždy považují za závažné zaviněné porušení povinností stanovených školským zákonem. Dopustí-li se žák závažného zaviněného porušení povinností stanovených školským zákonem nebo školním řádem, oznámí </w:t>
      </w:r>
      <w:r>
        <w:t>ředitel</w:t>
      </w:r>
      <w:r w:rsidRPr="00EE241F">
        <w:t xml:space="preserve"> školy tuto skutečnost orgánu sociálně-právní ochrany dětí, jde-li o nezletilého, a státnímu zastupitelství do následujícího pracovního dne poté, co se o tom dozvěděla.</w:t>
      </w:r>
    </w:p>
    <w:p w:rsidR="00B557AC" w:rsidRDefault="00B557AC" w:rsidP="00B557AC">
      <w:pPr>
        <w:pStyle w:val="Nadpis2"/>
      </w:pPr>
      <w:bookmarkStart w:id="93" w:name="_Toc113204358"/>
      <w:bookmarkStart w:id="94" w:name="_Toc144378707"/>
      <w:r>
        <w:t>Způsob informování o vzniku výchovného opatření a jeho záznamu do dokumentace školy</w:t>
      </w:r>
      <w:bookmarkEnd w:id="93"/>
      <w:bookmarkEnd w:id="94"/>
    </w:p>
    <w:p w:rsidR="00B557AC" w:rsidRDefault="00B557AC" w:rsidP="00B557AC">
      <w:r>
        <w:t>Třídní učitel sdělí neprodleně a prokazatelným způsobem žákovi a jeho zákonnému zástupci informaci o udělení pochvaly nebo uložení napomenutí či důtky včetně důvodů vzniku daného výchovného opatření.</w:t>
      </w:r>
      <w:r w:rsidRPr="00A43A06">
        <w:t xml:space="preserve"> </w:t>
      </w:r>
    </w:p>
    <w:p w:rsidR="00B557AC" w:rsidRDefault="00B557AC" w:rsidP="00B557AC">
      <w:pPr>
        <w:pStyle w:val="Styl10"/>
        <w:numPr>
          <w:ilvl w:val="0"/>
          <w:numId w:val="0"/>
        </w:numPr>
      </w:pPr>
      <w:r>
        <w:t>Udělení pochvaly, uložení napomenutí a důtky zaznamenává třídní učitel do dokumentace školy – školní matriky.</w:t>
      </w:r>
    </w:p>
    <w:p w:rsidR="00B557AC" w:rsidRPr="00D33E5B" w:rsidRDefault="00B557AC" w:rsidP="00B557AC">
      <w:pPr>
        <w:pStyle w:val="Styl10"/>
        <w:numPr>
          <w:ilvl w:val="0"/>
          <w:numId w:val="0"/>
        </w:numPr>
      </w:pPr>
      <w:r>
        <w:t>Pochvala třídního učitele</w:t>
      </w:r>
      <w:r w:rsidRPr="00D33E5B">
        <w:t xml:space="preserve"> je udělena žákovi formou pochvalného listu.</w:t>
      </w:r>
    </w:p>
    <w:p w:rsidR="00B557AC" w:rsidRPr="00A43A06" w:rsidRDefault="00B557AC" w:rsidP="00B557AC">
      <w:pPr>
        <w:pStyle w:val="Styl10"/>
        <w:numPr>
          <w:ilvl w:val="0"/>
          <w:numId w:val="0"/>
        </w:numPr>
      </w:pPr>
      <w:r>
        <w:rPr>
          <w:snapToGrid w:val="0"/>
        </w:rPr>
        <w:t xml:space="preserve">Pochvala ředitele školy je zaznamenána na vysvědčení. </w:t>
      </w:r>
    </w:p>
    <w:p w:rsidR="00B557AC" w:rsidRPr="00B557AC" w:rsidRDefault="00B557AC" w:rsidP="00B557AC">
      <w:pPr>
        <w:pStyle w:val="Nadpis1"/>
        <w:rPr>
          <w:sz w:val="20"/>
          <w:szCs w:val="20"/>
        </w:rPr>
      </w:pPr>
      <w:bookmarkStart w:id="95" w:name="_Toc450310090"/>
      <w:bookmarkStart w:id="96" w:name="_Toc450310171"/>
      <w:bookmarkStart w:id="97" w:name="_Toc113204359"/>
      <w:bookmarkStart w:id="98" w:name="_Toc144378708"/>
      <w:r>
        <w:t xml:space="preserve">Poučení o povinnosti dodržovat školní řád </w:t>
      </w:r>
      <w:r w:rsidRPr="00B557AC">
        <w:rPr>
          <w:sz w:val="20"/>
          <w:szCs w:val="20"/>
        </w:rPr>
        <w:t>(§ 22 odst. 1 písm. b), § 30, odst. 3 školského zákona)</w:t>
      </w:r>
      <w:bookmarkEnd w:id="95"/>
      <w:bookmarkEnd w:id="96"/>
      <w:bookmarkEnd w:id="97"/>
      <w:bookmarkEnd w:id="98"/>
    </w:p>
    <w:p w:rsidR="00B557AC" w:rsidRPr="0064471D" w:rsidRDefault="00B557AC" w:rsidP="00B557AC">
      <w:pPr>
        <w:pStyle w:val="Styl10"/>
        <w:numPr>
          <w:ilvl w:val="0"/>
          <w:numId w:val="0"/>
        </w:numPr>
      </w:pPr>
      <w:r w:rsidRPr="00C97DD0">
        <w:t xml:space="preserve">Školní řád je zveřejněn na webových stránkách školy </w:t>
      </w:r>
      <w:r w:rsidRPr="00C97DD0">
        <w:rPr>
          <w:sz w:val="22"/>
          <w:szCs w:val="22"/>
        </w:rPr>
        <w:t>(</w:t>
      </w:r>
      <w:hyperlink r:id="rId9" w:history="1">
        <w:r w:rsidRPr="00C97DD0">
          <w:rPr>
            <w:rStyle w:val="Hypertextovodkaz"/>
            <w:rFonts w:eastAsiaTheme="majorEastAsia"/>
            <w:color w:val="auto"/>
            <w:sz w:val="22"/>
            <w:szCs w:val="22"/>
          </w:rPr>
          <w:t>https://www.zskomenskehoporuba.cz</w:t>
        </w:r>
      </w:hyperlink>
      <w:r w:rsidRPr="00C97DD0">
        <w:rPr>
          <w:sz w:val="22"/>
          <w:szCs w:val="22"/>
        </w:rPr>
        <w:t xml:space="preserve">) </w:t>
      </w:r>
      <w:r w:rsidRPr="00C97DD0">
        <w:t xml:space="preserve">a je </w:t>
      </w:r>
      <w:r w:rsidRPr="0064471D">
        <w:t>také vyvěšen na hlavní informační nástěnce u sborovny školy.</w:t>
      </w:r>
    </w:p>
    <w:p w:rsidR="00B557AC" w:rsidRDefault="00B557AC" w:rsidP="00B557AC">
      <w:pPr>
        <w:pStyle w:val="Styl10"/>
        <w:numPr>
          <w:ilvl w:val="0"/>
          <w:numId w:val="0"/>
        </w:numPr>
      </w:pPr>
      <w:r>
        <w:t xml:space="preserve">S účinným školním řádem jsou vždy bez zbytečného prodlení seznamováni žáci i jejich zákonní zástupci prokazatelným způsobem, seznámení stvrzují svým podpisem. </w:t>
      </w:r>
    </w:p>
    <w:p w:rsidR="003052CE" w:rsidRDefault="00B557AC" w:rsidP="00B557AC">
      <w:pPr>
        <w:pStyle w:val="Styl10"/>
        <w:numPr>
          <w:ilvl w:val="0"/>
          <w:numId w:val="0"/>
        </w:numPr>
        <w:spacing w:after="240"/>
      </w:pPr>
      <w:r>
        <w:t>Všichni žáci, jejich zákonní zástupci i zaměstnanci školy jsou povinni dodržovat tento školní řád.</w:t>
      </w:r>
    </w:p>
    <w:p w:rsidR="003052CE" w:rsidRDefault="003052CE">
      <w:pPr>
        <w:rPr>
          <w:rFonts w:eastAsia="Times New Roman" w:cs="Times New Roman"/>
          <w:szCs w:val="24"/>
          <w:lang w:eastAsia="cs-C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B557AC" w:rsidTr="00B557AC">
        <w:trPr>
          <w:trHeight w:val="397"/>
        </w:trPr>
        <w:tc>
          <w:tcPr>
            <w:tcW w:w="3256" w:type="dxa"/>
            <w:shd w:val="clear" w:color="auto" w:fill="auto"/>
          </w:tcPr>
          <w:p w:rsidR="00B557AC" w:rsidRDefault="00B557AC" w:rsidP="00B557AC">
            <w:r>
              <w:t>Číslo jednací:</w:t>
            </w:r>
          </w:p>
        </w:tc>
        <w:tc>
          <w:tcPr>
            <w:tcW w:w="6237" w:type="dxa"/>
            <w:shd w:val="clear" w:color="auto" w:fill="auto"/>
          </w:tcPr>
          <w:p w:rsidR="00B557AC" w:rsidRDefault="00A9292D" w:rsidP="00A9292D">
            <w:r>
              <w:rPr>
                <w:sz w:val="23"/>
                <w:szCs w:val="23"/>
              </w:rPr>
              <w:t>ZŠKom/318</w:t>
            </w:r>
            <w:r>
              <w:rPr>
                <w:sz w:val="23"/>
                <w:szCs w:val="23"/>
              </w:rPr>
              <w:t xml:space="preserve">/2023                             </w:t>
            </w:r>
          </w:p>
        </w:tc>
      </w:tr>
      <w:tr w:rsidR="00B557AC" w:rsidTr="00B557AC">
        <w:trPr>
          <w:trHeight w:val="397"/>
        </w:trPr>
        <w:tc>
          <w:tcPr>
            <w:tcW w:w="3256" w:type="dxa"/>
            <w:shd w:val="clear" w:color="auto" w:fill="auto"/>
          </w:tcPr>
          <w:p w:rsidR="00B557AC" w:rsidRDefault="00B557AC" w:rsidP="00B557AC">
            <w:r>
              <w:t>Vypracoval:</w:t>
            </w:r>
          </w:p>
        </w:tc>
        <w:tc>
          <w:tcPr>
            <w:tcW w:w="6237" w:type="dxa"/>
            <w:shd w:val="clear" w:color="auto" w:fill="auto"/>
          </w:tcPr>
          <w:p w:rsidR="00B557AC" w:rsidRDefault="00B557AC" w:rsidP="00B557AC">
            <w:r>
              <w:t>Mgr. Renáta Fialová</w:t>
            </w:r>
          </w:p>
        </w:tc>
      </w:tr>
      <w:tr w:rsidR="00B557AC" w:rsidTr="00B557AC">
        <w:trPr>
          <w:trHeight w:val="397"/>
        </w:trPr>
        <w:tc>
          <w:tcPr>
            <w:tcW w:w="3256" w:type="dxa"/>
            <w:shd w:val="clear" w:color="auto" w:fill="auto"/>
          </w:tcPr>
          <w:p w:rsidR="00B557AC" w:rsidRDefault="00B557AC" w:rsidP="00B557AC">
            <w:r>
              <w:t>Účinnost od:</w:t>
            </w:r>
          </w:p>
        </w:tc>
        <w:tc>
          <w:tcPr>
            <w:tcW w:w="6237" w:type="dxa"/>
            <w:shd w:val="clear" w:color="auto" w:fill="auto"/>
          </w:tcPr>
          <w:p w:rsidR="00B557AC" w:rsidRDefault="00A9292D" w:rsidP="00B557AC">
            <w:r>
              <w:t>4. 9. 2023</w:t>
            </w:r>
          </w:p>
        </w:tc>
      </w:tr>
      <w:tr w:rsidR="00B557AC" w:rsidTr="00B557AC">
        <w:trPr>
          <w:trHeight w:val="397"/>
        </w:trPr>
        <w:tc>
          <w:tcPr>
            <w:tcW w:w="9493" w:type="dxa"/>
            <w:gridSpan w:val="2"/>
            <w:shd w:val="clear" w:color="auto" w:fill="auto"/>
          </w:tcPr>
          <w:p w:rsidR="00B557AC" w:rsidRDefault="00B557AC" w:rsidP="00B557AC">
            <w:r>
              <w:t>Platnost předchozí směrnice účinné od 1. 10. 2022 se tímto ruší.</w:t>
            </w:r>
          </w:p>
        </w:tc>
      </w:tr>
      <w:tr w:rsidR="00B557AC" w:rsidTr="00B557AC">
        <w:trPr>
          <w:trHeight w:val="397"/>
        </w:trPr>
        <w:tc>
          <w:tcPr>
            <w:tcW w:w="3256" w:type="dxa"/>
            <w:shd w:val="clear" w:color="auto" w:fill="auto"/>
          </w:tcPr>
          <w:p w:rsidR="00B557AC" w:rsidRDefault="00B557AC" w:rsidP="00B557AC">
            <w:r>
              <w:t>Školská rada schválila:</w:t>
            </w:r>
          </w:p>
        </w:tc>
        <w:tc>
          <w:tcPr>
            <w:tcW w:w="6237" w:type="dxa"/>
            <w:shd w:val="clear" w:color="auto" w:fill="auto"/>
          </w:tcPr>
          <w:p w:rsidR="00B557AC" w:rsidRDefault="00A9292D" w:rsidP="00A9292D">
            <w:r>
              <w:t>11. 5. 2023</w:t>
            </w:r>
          </w:p>
        </w:tc>
      </w:tr>
      <w:tr w:rsidR="00B557AC" w:rsidTr="00B557AC">
        <w:trPr>
          <w:trHeight w:val="397"/>
        </w:trPr>
        <w:tc>
          <w:tcPr>
            <w:tcW w:w="3256" w:type="dxa"/>
            <w:shd w:val="clear" w:color="auto" w:fill="auto"/>
          </w:tcPr>
          <w:p w:rsidR="00B557AC" w:rsidRDefault="00B557AC" w:rsidP="00B557AC">
            <w:r>
              <w:t>Zaměstnanci seznámeni:</w:t>
            </w:r>
          </w:p>
        </w:tc>
        <w:tc>
          <w:tcPr>
            <w:tcW w:w="6237" w:type="dxa"/>
            <w:shd w:val="clear" w:color="auto" w:fill="auto"/>
          </w:tcPr>
          <w:p w:rsidR="00B557AC" w:rsidRDefault="00A9292D" w:rsidP="00B557AC">
            <w:r>
              <w:t>4. 9. 2023</w:t>
            </w:r>
          </w:p>
        </w:tc>
      </w:tr>
      <w:tr w:rsidR="00B557AC" w:rsidTr="00B557AC">
        <w:trPr>
          <w:trHeight w:val="397"/>
        </w:trPr>
        <w:tc>
          <w:tcPr>
            <w:tcW w:w="3256" w:type="dxa"/>
            <w:shd w:val="clear" w:color="auto" w:fill="auto"/>
          </w:tcPr>
          <w:p w:rsidR="00B557AC" w:rsidRDefault="00B557AC" w:rsidP="00B557AC">
            <w:r>
              <w:t>Zákonní zástupci seznámeni:</w:t>
            </w:r>
          </w:p>
        </w:tc>
        <w:tc>
          <w:tcPr>
            <w:tcW w:w="6237" w:type="dxa"/>
            <w:shd w:val="clear" w:color="auto" w:fill="auto"/>
          </w:tcPr>
          <w:p w:rsidR="00B557AC" w:rsidRDefault="00A9292D" w:rsidP="00B557AC">
            <w:r>
              <w:t>7. 9. 2023</w:t>
            </w:r>
          </w:p>
        </w:tc>
      </w:tr>
    </w:tbl>
    <w:p w:rsidR="00B557AC" w:rsidRDefault="00B557AC" w:rsidP="00B557AC"/>
    <w:sectPr w:rsidR="00B557AC" w:rsidSect="009A7FDB">
      <w:headerReference w:type="default" r:id="rId10"/>
      <w:footerReference w:type="default" r:id="rId11"/>
      <w:pgSz w:w="11906" w:h="16838"/>
      <w:pgMar w:top="1985" w:right="991" w:bottom="1276" w:left="1417" w:header="142"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343" w:rsidRDefault="00790343" w:rsidP="009615FB">
      <w:pPr>
        <w:spacing w:after="0" w:line="240" w:lineRule="auto"/>
      </w:pPr>
      <w:r>
        <w:separator/>
      </w:r>
    </w:p>
  </w:endnote>
  <w:endnote w:type="continuationSeparator" w:id="0">
    <w:p w:rsidR="00790343" w:rsidRDefault="00790343" w:rsidP="00961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574216"/>
      <w:docPartObj>
        <w:docPartGallery w:val="Page Numbers (Bottom of Page)"/>
        <w:docPartUnique/>
      </w:docPartObj>
    </w:sdtPr>
    <w:sdtEndPr/>
    <w:sdtContent>
      <w:p w:rsidR="006B365B" w:rsidRDefault="006B365B" w:rsidP="009A7FDB">
        <w:pPr>
          <w:pStyle w:val="Zpat"/>
          <w:jc w:val="right"/>
        </w:pPr>
        <w:r>
          <w:fldChar w:fldCharType="begin"/>
        </w:r>
        <w:r>
          <w:instrText>PAGE   \* MERGEFORMAT</w:instrText>
        </w:r>
        <w:r>
          <w:fldChar w:fldCharType="separate"/>
        </w:r>
        <w:r w:rsidR="00525C72">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343" w:rsidRDefault="00790343" w:rsidP="009615FB">
      <w:pPr>
        <w:spacing w:after="0" w:line="240" w:lineRule="auto"/>
      </w:pPr>
      <w:r>
        <w:separator/>
      </w:r>
    </w:p>
  </w:footnote>
  <w:footnote w:type="continuationSeparator" w:id="0">
    <w:p w:rsidR="00790343" w:rsidRDefault="00790343" w:rsidP="00961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65B" w:rsidRDefault="006B365B">
    <w:pPr>
      <w:pStyle w:val="Zhlav"/>
    </w:pPr>
    <w:r w:rsidRPr="009615FB">
      <w:rPr>
        <w:noProof/>
        <w:lang w:eastAsia="cs-CZ"/>
      </w:rPr>
      <w:drawing>
        <wp:inline distT="0" distB="0" distL="0" distR="0">
          <wp:extent cx="6031230" cy="910664"/>
          <wp:effectExtent l="0" t="0" r="7620" b="3810"/>
          <wp:docPr id="9" name="Obrázek 9" descr="C:\Users\udex\Desktop\Hlavič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x\Desktop\Hlavič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9106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1CA1"/>
    <w:multiLevelType w:val="hybridMultilevel"/>
    <w:tmpl w:val="E06067A6"/>
    <w:lvl w:ilvl="0" w:tplc="E034E77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1276CB"/>
    <w:multiLevelType w:val="hybridMultilevel"/>
    <w:tmpl w:val="58F8A446"/>
    <w:lvl w:ilvl="0" w:tplc="E034E770">
      <w:start w:val="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743148"/>
    <w:multiLevelType w:val="multilevel"/>
    <w:tmpl w:val="CD90ACE2"/>
    <w:lvl w:ilvl="0">
      <w:start w:val="1"/>
      <w:numFmt w:val="decimal"/>
      <w:pStyle w:val="Styl23"/>
      <w:lvlText w:val="%1"/>
      <w:lvlJc w:val="left"/>
      <w:pPr>
        <w:ind w:left="432" w:hanging="432"/>
      </w:pPr>
    </w:lvl>
    <w:lvl w:ilvl="1">
      <w:start w:val="1"/>
      <w:numFmt w:val="decimal"/>
      <w:pStyle w:val="Styl27"/>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94581A"/>
    <w:multiLevelType w:val="hybridMultilevel"/>
    <w:tmpl w:val="55A051AA"/>
    <w:lvl w:ilvl="0" w:tplc="0405000F">
      <w:start w:val="1"/>
      <w:numFmt w:val="decimal"/>
      <w:lvlText w:val="%1."/>
      <w:lvlJc w:val="left"/>
      <w:pPr>
        <w:ind w:left="2345" w:hanging="360"/>
      </w:pPr>
      <w:rPr>
        <w:rFonts w:hint="default"/>
        <w:strike w:val="0"/>
        <w:color w:val="auto"/>
      </w:rPr>
    </w:lvl>
    <w:lvl w:ilvl="1" w:tplc="C1767AA0">
      <w:numFmt w:val="bullet"/>
      <w:lvlText w:val="-"/>
      <w:lvlJc w:val="left"/>
      <w:pPr>
        <w:ind w:left="1800" w:hanging="360"/>
      </w:pPr>
      <w:rPr>
        <w:rFonts w:ascii="Times New Roman" w:eastAsia="Times New Roman" w:hAnsi="Times New Roman" w:cs="Times New Roman"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4F91790"/>
    <w:multiLevelType w:val="hybridMultilevel"/>
    <w:tmpl w:val="EA44F990"/>
    <w:lvl w:ilvl="0" w:tplc="96A6DC04">
      <w:start w:val="1"/>
      <w:numFmt w:val="decimal"/>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416BD2"/>
    <w:multiLevelType w:val="multilevel"/>
    <w:tmpl w:val="4FC0DAD0"/>
    <w:lvl w:ilvl="0">
      <w:start w:val="1"/>
      <w:numFmt w:val="decimal"/>
      <w:lvlText w:val="%1"/>
      <w:lvlJc w:val="left"/>
      <w:pPr>
        <w:ind w:left="432" w:hanging="432"/>
      </w:pPr>
      <w:rPr>
        <w:rFonts w:hint="default"/>
        <w:sz w:val="28"/>
        <w:szCs w:val="28"/>
      </w:rPr>
    </w:lvl>
    <w:lvl w:ilvl="1">
      <w:start w:val="1"/>
      <w:numFmt w:val="decimal"/>
      <w:lvlText w:val="%1.%2"/>
      <w:lvlJc w:val="left"/>
      <w:pPr>
        <w:ind w:left="576" w:hanging="576"/>
      </w:pPr>
      <w:rPr>
        <w:rFonts w:hint="default"/>
      </w:rPr>
    </w:lvl>
    <w:lvl w:ilvl="2">
      <w:start w:val="1"/>
      <w:numFmt w:val="decimal"/>
      <w:pStyle w:val="Styl25"/>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5177ACA"/>
    <w:multiLevelType w:val="hybridMultilevel"/>
    <w:tmpl w:val="D7101982"/>
    <w:lvl w:ilvl="0" w:tplc="E034E770">
      <w:start w:val="5"/>
      <w:numFmt w:val="bullet"/>
      <w:lvlText w:val="-"/>
      <w:lvlJc w:val="left"/>
      <w:pPr>
        <w:ind w:left="2345" w:hanging="360"/>
      </w:pPr>
      <w:rPr>
        <w:rFonts w:ascii="Times New Roman" w:eastAsia="Times New Roman" w:hAnsi="Times New Roman" w:cs="Times New Roman" w:hint="default"/>
        <w:strike w:val="0"/>
        <w:color w:val="auto"/>
      </w:rPr>
    </w:lvl>
    <w:lvl w:ilvl="1" w:tplc="C1767AA0">
      <w:numFmt w:val="bullet"/>
      <w:lvlText w:val="-"/>
      <w:lvlJc w:val="left"/>
      <w:pPr>
        <w:ind w:left="1800" w:hanging="360"/>
      </w:pPr>
      <w:rPr>
        <w:rFonts w:ascii="Times New Roman" w:eastAsia="Times New Roman" w:hAnsi="Times New Roman" w:cs="Times New Roman"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9FD51BE"/>
    <w:multiLevelType w:val="hybridMultilevel"/>
    <w:tmpl w:val="0B2AB0A0"/>
    <w:lvl w:ilvl="0" w:tplc="5908EEC8">
      <w:start w:val="1"/>
      <w:numFmt w:val="bullet"/>
      <w:pStyle w:val="Styl1"/>
      <w:lvlText w:val=""/>
      <w:lvlJc w:val="left"/>
      <w:pPr>
        <w:ind w:left="2345" w:hanging="360"/>
      </w:pPr>
      <w:rPr>
        <w:rFonts w:ascii="Symbol" w:hAnsi="Symbol" w:hint="default"/>
        <w:strike w:val="0"/>
        <w:color w:val="auto"/>
      </w:rPr>
    </w:lvl>
    <w:lvl w:ilvl="1" w:tplc="C1767AA0">
      <w:numFmt w:val="bullet"/>
      <w:lvlText w:val="-"/>
      <w:lvlJc w:val="left"/>
      <w:pPr>
        <w:ind w:left="1800" w:hanging="360"/>
      </w:pPr>
      <w:rPr>
        <w:rFonts w:ascii="Times New Roman" w:eastAsia="Times New Roman" w:hAnsi="Times New Roman" w:cs="Times New Roman"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BA55F4B"/>
    <w:multiLevelType w:val="hybridMultilevel"/>
    <w:tmpl w:val="BFAA8220"/>
    <w:lvl w:ilvl="0" w:tplc="7840C552">
      <w:start w:val="5"/>
      <w:numFmt w:val="bullet"/>
      <w:pStyle w:val="Styl18"/>
      <w:lvlText w:val="-"/>
      <w:lvlJc w:val="center"/>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CD0FB7"/>
    <w:multiLevelType w:val="multilevel"/>
    <w:tmpl w:val="B8A2B180"/>
    <w:lvl w:ilvl="0">
      <w:start w:val="1"/>
      <w:numFmt w:val="decimal"/>
      <w:pStyle w:val="Styl6"/>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2705" w:hanging="720"/>
      </w:pPr>
      <w:rPr>
        <w:color w:val="00B0F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5CC6789"/>
    <w:multiLevelType w:val="hybridMultilevel"/>
    <w:tmpl w:val="BC4ADD18"/>
    <w:lvl w:ilvl="0" w:tplc="04050017">
      <w:start w:val="1"/>
      <w:numFmt w:val="lowerLetter"/>
      <w:lvlText w:val="%1)"/>
      <w:lvlJc w:val="left"/>
      <w:pPr>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837D82"/>
    <w:multiLevelType w:val="multilevel"/>
    <w:tmpl w:val="536828DE"/>
    <w:lvl w:ilvl="0">
      <w:start w:val="1"/>
      <w:numFmt w:val="decimal"/>
      <w:lvlText w:val="%1"/>
      <w:lvlJc w:val="left"/>
      <w:pPr>
        <w:ind w:left="432" w:hanging="432"/>
      </w:pPr>
      <w:rPr>
        <w:sz w:val="28"/>
        <w:szCs w:val="28"/>
      </w:rPr>
    </w:lvl>
    <w:lvl w:ilvl="1">
      <w:start w:val="1"/>
      <w:numFmt w:val="decimal"/>
      <w:lvlText w:val="%1.%2"/>
      <w:lvlJc w:val="left"/>
      <w:pPr>
        <w:ind w:left="576" w:hanging="576"/>
      </w:pPr>
      <w:rPr>
        <w:color w:val="002060"/>
      </w:rPr>
    </w:lvl>
    <w:lvl w:ilvl="2">
      <w:start w:val="1"/>
      <w:numFmt w:val="decimal"/>
      <w:lvlText w:val="%1.%2.%3"/>
      <w:lvlJc w:val="left"/>
      <w:pPr>
        <w:ind w:left="720" w:hanging="720"/>
      </w:pPr>
      <w:rPr>
        <w:color w:val="1F4E79" w:themeColor="accent1" w:themeShade="8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D2E2CC7"/>
    <w:multiLevelType w:val="hybridMultilevel"/>
    <w:tmpl w:val="1194BAC0"/>
    <w:lvl w:ilvl="0" w:tplc="0D9C7A30">
      <w:start w:val="5"/>
      <w:numFmt w:val="bullet"/>
      <w:pStyle w:val="Styl14"/>
      <w:lvlText w:val="-"/>
      <w:lvlJc w:val="left"/>
      <w:pPr>
        <w:ind w:left="1800" w:hanging="360"/>
      </w:pPr>
      <w:rPr>
        <w:rFonts w:ascii="Times New Roman" w:eastAsia="Times New Roman"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63532761"/>
    <w:multiLevelType w:val="hybridMultilevel"/>
    <w:tmpl w:val="C192A8F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5813B1"/>
    <w:multiLevelType w:val="hybridMultilevel"/>
    <w:tmpl w:val="284081F4"/>
    <w:lvl w:ilvl="0" w:tplc="889AFED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11E4EBA"/>
    <w:multiLevelType w:val="hybridMultilevel"/>
    <w:tmpl w:val="6F626D2C"/>
    <w:lvl w:ilvl="0" w:tplc="F14C83AA">
      <w:start w:val="1"/>
      <w:numFmt w:val="lowerLetter"/>
      <w:lvlText w:val="%1)"/>
      <w:lvlJc w:val="left"/>
      <w:pPr>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9B1314"/>
    <w:multiLevelType w:val="multilevel"/>
    <w:tmpl w:val="95C05228"/>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9A17784"/>
    <w:multiLevelType w:val="multilevel"/>
    <w:tmpl w:val="683894B2"/>
    <w:lvl w:ilvl="0">
      <w:start w:val="1"/>
      <w:numFmt w:val="decimal"/>
      <w:pStyle w:val="Nadpis1"/>
      <w:lvlText w:val="%1"/>
      <w:lvlJc w:val="left"/>
      <w:pPr>
        <w:ind w:left="432" w:hanging="432"/>
      </w:pPr>
      <w:rPr>
        <w:sz w:val="32"/>
        <w:szCs w:val="32"/>
      </w:rPr>
    </w:lvl>
    <w:lvl w:ilvl="1">
      <w:start w:val="1"/>
      <w:numFmt w:val="decimal"/>
      <w:pStyle w:val="Nadpis2"/>
      <w:lvlText w:val="%1.%2"/>
      <w:lvlJc w:val="left"/>
      <w:pPr>
        <w:ind w:left="1428" w:hanging="576"/>
      </w:pPr>
      <w:rPr>
        <w:rFonts w:ascii="Times New Roman" w:hAnsi="Times New Roman" w:cs="Times New Roman" w:hint="default"/>
        <w:color w:val="0070C0"/>
      </w:rPr>
    </w:lvl>
    <w:lvl w:ilvl="2">
      <w:start w:val="1"/>
      <w:numFmt w:val="decimal"/>
      <w:pStyle w:val="Nadpis3"/>
      <w:lvlText w:val="%1.%2.%3"/>
      <w:lvlJc w:val="left"/>
      <w:pPr>
        <w:ind w:left="720" w:hanging="720"/>
      </w:pPr>
      <w:rPr>
        <w:b/>
        <w:color w:val="00B0F0"/>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7D5574AA"/>
    <w:multiLevelType w:val="hybridMultilevel"/>
    <w:tmpl w:val="B300B6FA"/>
    <w:lvl w:ilvl="0" w:tplc="27FC540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1"/>
  </w:num>
  <w:num w:numId="3">
    <w:abstractNumId w:val="5"/>
  </w:num>
  <w:num w:numId="4">
    <w:abstractNumId w:val="7"/>
  </w:num>
  <w:num w:numId="5">
    <w:abstractNumId w:val="2"/>
  </w:num>
  <w:num w:numId="6">
    <w:abstractNumId w:val="4"/>
  </w:num>
  <w:num w:numId="7">
    <w:abstractNumId w:val="3"/>
  </w:num>
  <w:num w:numId="8">
    <w:abstractNumId w:val="18"/>
  </w:num>
  <w:num w:numId="9">
    <w:abstractNumId w:val="9"/>
  </w:num>
  <w:num w:numId="10">
    <w:abstractNumId w:val="16"/>
    <w:lvlOverride w:ilvl="0">
      <w:startOverride w:val="1"/>
    </w:lvlOverride>
    <w:lvlOverride w:ilvl="1">
      <w:startOverride w:val="1"/>
    </w:lvlOverride>
    <w:lvlOverride w:ilvl="2">
      <w:startOverride w:val="2"/>
    </w:lvlOverride>
  </w:num>
  <w:num w:numId="11">
    <w:abstractNumId w:val="16"/>
    <w:lvlOverride w:ilvl="0">
      <w:startOverride w:val="1"/>
    </w:lvlOverride>
    <w:lvlOverride w:ilvl="1">
      <w:startOverride w:val="1"/>
    </w:lvlOverride>
    <w:lvlOverride w:ilvl="2">
      <w:startOverride w:val="2"/>
    </w:lvlOverride>
  </w:num>
  <w:num w:numId="12">
    <w:abstractNumId w:val="16"/>
    <w:lvlOverride w:ilvl="0">
      <w:startOverride w:val="1"/>
    </w:lvlOverride>
    <w:lvlOverride w:ilvl="1">
      <w:startOverride w:val="1"/>
    </w:lvlOverride>
    <w:lvlOverride w:ilvl="2">
      <w:startOverride w:val="2"/>
    </w:lvlOverride>
  </w:num>
  <w:num w:numId="13">
    <w:abstractNumId w:val="17"/>
  </w:num>
  <w:num w:numId="14">
    <w:abstractNumId w:val="9"/>
    <w:lvlOverride w:ilvl="0">
      <w:startOverride w:val="1"/>
    </w:lvlOverride>
    <w:lvlOverride w:ilvl="1">
      <w:startOverride w:val="2"/>
    </w:lvlOverride>
    <w:lvlOverride w:ilvl="2">
      <w:startOverride w:val="2"/>
    </w:lvlOverride>
  </w:num>
  <w:num w:numId="15">
    <w:abstractNumId w:val="9"/>
  </w:num>
  <w:num w:numId="16">
    <w:abstractNumId w:val="1"/>
  </w:num>
  <w:num w:numId="17">
    <w:abstractNumId w:val="8"/>
  </w:num>
  <w:num w:numId="18">
    <w:abstractNumId w:val="5"/>
    <w:lvlOverride w:ilvl="0">
      <w:startOverride w:val="5"/>
    </w:lvlOverride>
  </w:num>
  <w:num w:numId="19">
    <w:abstractNumId w:val="14"/>
  </w:num>
  <w:num w:numId="20">
    <w:abstractNumId w:val="0"/>
  </w:num>
  <w:num w:numId="21">
    <w:abstractNumId w:val="12"/>
  </w:num>
  <w:num w:numId="22">
    <w:abstractNumId w:val="5"/>
    <w:lvlOverride w:ilvl="0">
      <w:startOverride w:val="8"/>
    </w:lvlOverride>
    <w:lvlOverride w:ilvl="1">
      <w:startOverride w:val="6"/>
    </w:lvlOverride>
  </w:num>
  <w:num w:numId="23">
    <w:abstractNumId w:val="15"/>
  </w:num>
  <w:num w:numId="24">
    <w:abstractNumId w:val="10"/>
  </w:num>
  <w:num w:numId="25">
    <w:abstractNumId w:val="13"/>
  </w:num>
  <w:num w:numId="26">
    <w:abstractNumId w:val="6"/>
  </w:num>
  <w:num w:numId="27">
    <w:abstractNumId w:val="5"/>
    <w:lvlOverride w:ilvl="0">
      <w:startOverride w:val="8"/>
    </w:lvlOverride>
    <w:lvlOverride w:ilvl="1">
      <w:startOverride w:val="8"/>
    </w:lvlOverride>
  </w:num>
  <w:num w:numId="28">
    <w:abstractNumId w:val="5"/>
    <w:lvlOverride w:ilvl="0">
      <w:startOverride w:val="9"/>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D4"/>
    <w:rsid w:val="00033EB4"/>
    <w:rsid w:val="000768C9"/>
    <w:rsid w:val="001078E3"/>
    <w:rsid w:val="00195415"/>
    <w:rsid w:val="001B3C02"/>
    <w:rsid w:val="002048E2"/>
    <w:rsid w:val="002939D7"/>
    <w:rsid w:val="002E25F0"/>
    <w:rsid w:val="002E3154"/>
    <w:rsid w:val="003052CE"/>
    <w:rsid w:val="00325C1F"/>
    <w:rsid w:val="00395616"/>
    <w:rsid w:val="003A6BB4"/>
    <w:rsid w:val="004A028D"/>
    <w:rsid w:val="004B2C5F"/>
    <w:rsid w:val="004E19E0"/>
    <w:rsid w:val="00525C72"/>
    <w:rsid w:val="005B58B7"/>
    <w:rsid w:val="006157CB"/>
    <w:rsid w:val="006800F1"/>
    <w:rsid w:val="006B365B"/>
    <w:rsid w:val="006D348F"/>
    <w:rsid w:val="00712E1E"/>
    <w:rsid w:val="00745535"/>
    <w:rsid w:val="0076042B"/>
    <w:rsid w:val="00790343"/>
    <w:rsid w:val="00796364"/>
    <w:rsid w:val="007D0BCB"/>
    <w:rsid w:val="007E59D1"/>
    <w:rsid w:val="00883963"/>
    <w:rsid w:val="009615FB"/>
    <w:rsid w:val="00985D7B"/>
    <w:rsid w:val="009A7FDB"/>
    <w:rsid w:val="009B5F7D"/>
    <w:rsid w:val="009E43C9"/>
    <w:rsid w:val="009F5B3A"/>
    <w:rsid w:val="009F7445"/>
    <w:rsid w:val="00A666F8"/>
    <w:rsid w:val="00A74E28"/>
    <w:rsid w:val="00A82C42"/>
    <w:rsid w:val="00A9292D"/>
    <w:rsid w:val="00B01605"/>
    <w:rsid w:val="00B27EC0"/>
    <w:rsid w:val="00B557AC"/>
    <w:rsid w:val="00B5659A"/>
    <w:rsid w:val="00B64CEE"/>
    <w:rsid w:val="00B657BD"/>
    <w:rsid w:val="00B84386"/>
    <w:rsid w:val="00BB66D4"/>
    <w:rsid w:val="00C77F5A"/>
    <w:rsid w:val="00CD0D2D"/>
    <w:rsid w:val="00CD3909"/>
    <w:rsid w:val="00D44AB4"/>
    <w:rsid w:val="00F03556"/>
    <w:rsid w:val="00F44AEC"/>
    <w:rsid w:val="00F704B3"/>
    <w:rsid w:val="00FA7C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0EBAB"/>
  <w15:chartTrackingRefBased/>
  <w15:docId w15:val="{7ACF28C6-8992-47F4-A937-9DF536EB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7AC"/>
    <w:rPr>
      <w:rFonts w:ascii="Times New Roman" w:hAnsi="Times New Roman"/>
      <w:sz w:val="24"/>
    </w:rPr>
  </w:style>
  <w:style w:type="paragraph" w:styleId="Nadpis1">
    <w:name w:val="heading 1"/>
    <w:basedOn w:val="Normln"/>
    <w:next w:val="Normln"/>
    <w:link w:val="Nadpis1Char"/>
    <w:uiPriority w:val="9"/>
    <w:qFormat/>
    <w:rsid w:val="009A7FDB"/>
    <w:pPr>
      <w:keepNext/>
      <w:keepLines/>
      <w:numPr>
        <w:numId w:val="13"/>
      </w:numPr>
      <w:pBdr>
        <w:top w:val="single" w:sz="4" w:space="1" w:color="auto"/>
        <w:left w:val="single" w:sz="4" w:space="4" w:color="auto"/>
        <w:bottom w:val="single" w:sz="4" w:space="1" w:color="auto"/>
        <w:right w:val="single" w:sz="4" w:space="4" w:color="auto"/>
      </w:pBdr>
      <w:spacing w:before="240" w:after="240"/>
      <w:ind w:left="431" w:hanging="431"/>
      <w:outlineLvl w:val="0"/>
    </w:pPr>
    <w:rPr>
      <w:rFonts w:eastAsiaTheme="majorEastAsia" w:cstheme="majorBidi"/>
      <w:b/>
      <w:color w:val="002060"/>
      <w:sz w:val="28"/>
      <w:szCs w:val="32"/>
    </w:rPr>
  </w:style>
  <w:style w:type="paragraph" w:styleId="Nadpis2">
    <w:name w:val="heading 2"/>
    <w:basedOn w:val="Normln"/>
    <w:next w:val="Normln"/>
    <w:link w:val="Nadpis2Char"/>
    <w:uiPriority w:val="9"/>
    <w:unhideWhenUsed/>
    <w:qFormat/>
    <w:rsid w:val="00B84386"/>
    <w:pPr>
      <w:keepNext/>
      <w:keepLines/>
      <w:numPr>
        <w:ilvl w:val="1"/>
        <w:numId w:val="13"/>
      </w:numPr>
      <w:spacing w:before="120" w:after="120"/>
      <w:ind w:left="680" w:hanging="680"/>
      <w:outlineLvl w:val="1"/>
    </w:pPr>
    <w:rPr>
      <w:rFonts w:eastAsiaTheme="majorEastAsia" w:cstheme="majorBidi"/>
      <w:b/>
      <w:color w:val="0070C0"/>
      <w:sz w:val="26"/>
      <w:szCs w:val="26"/>
    </w:rPr>
  </w:style>
  <w:style w:type="paragraph" w:styleId="Nadpis3">
    <w:name w:val="heading 3"/>
    <w:basedOn w:val="Normln"/>
    <w:next w:val="Normln"/>
    <w:link w:val="Nadpis3Char"/>
    <w:uiPriority w:val="9"/>
    <w:unhideWhenUsed/>
    <w:qFormat/>
    <w:rsid w:val="00CD0D2D"/>
    <w:pPr>
      <w:keepNext/>
      <w:keepLines/>
      <w:numPr>
        <w:ilvl w:val="2"/>
        <w:numId w:val="13"/>
      </w:numPr>
      <w:spacing w:before="120" w:after="120"/>
      <w:outlineLvl w:val="2"/>
    </w:pPr>
    <w:rPr>
      <w:rFonts w:eastAsiaTheme="majorEastAsia" w:cstheme="majorBidi"/>
      <w:b/>
      <w:color w:val="00B0F0"/>
      <w:szCs w:val="24"/>
    </w:rPr>
  </w:style>
  <w:style w:type="paragraph" w:styleId="Nadpis4">
    <w:name w:val="heading 4"/>
    <w:basedOn w:val="Normln"/>
    <w:next w:val="Normln"/>
    <w:link w:val="Nadpis4Char"/>
    <w:uiPriority w:val="9"/>
    <w:semiHidden/>
    <w:unhideWhenUsed/>
    <w:qFormat/>
    <w:rsid w:val="00CD0D2D"/>
    <w:pPr>
      <w:keepNext/>
      <w:keepLines/>
      <w:numPr>
        <w:ilvl w:val="3"/>
        <w:numId w:val="1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CD0D2D"/>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CD0D2D"/>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CD0D2D"/>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CD0D2D"/>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D0D2D"/>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7FDB"/>
    <w:rPr>
      <w:rFonts w:ascii="Times New Roman" w:eastAsiaTheme="majorEastAsia" w:hAnsi="Times New Roman" w:cstheme="majorBidi"/>
      <w:b/>
      <w:color w:val="002060"/>
      <w:sz w:val="28"/>
      <w:szCs w:val="32"/>
    </w:rPr>
  </w:style>
  <w:style w:type="character" w:customStyle="1" w:styleId="Nadpis2Char">
    <w:name w:val="Nadpis 2 Char"/>
    <w:basedOn w:val="Standardnpsmoodstavce"/>
    <w:link w:val="Nadpis2"/>
    <w:uiPriority w:val="9"/>
    <w:rsid w:val="00B84386"/>
    <w:rPr>
      <w:rFonts w:ascii="Times New Roman" w:eastAsiaTheme="majorEastAsia" w:hAnsi="Times New Roman" w:cstheme="majorBidi"/>
      <w:b/>
      <w:color w:val="0070C0"/>
      <w:sz w:val="26"/>
      <w:szCs w:val="26"/>
    </w:rPr>
  </w:style>
  <w:style w:type="character" w:customStyle="1" w:styleId="Nadpis3Char">
    <w:name w:val="Nadpis 3 Char"/>
    <w:basedOn w:val="Standardnpsmoodstavce"/>
    <w:link w:val="Nadpis3"/>
    <w:uiPriority w:val="9"/>
    <w:rsid w:val="00CD0D2D"/>
    <w:rPr>
      <w:rFonts w:ascii="Times New Roman" w:eastAsiaTheme="majorEastAsia" w:hAnsi="Times New Roman" w:cstheme="majorBidi"/>
      <w:b/>
      <w:color w:val="00B0F0"/>
      <w:sz w:val="24"/>
      <w:szCs w:val="24"/>
    </w:rPr>
  </w:style>
  <w:style w:type="character" w:customStyle="1" w:styleId="Nadpis4Char">
    <w:name w:val="Nadpis 4 Char"/>
    <w:basedOn w:val="Standardnpsmoodstavce"/>
    <w:link w:val="Nadpis4"/>
    <w:uiPriority w:val="9"/>
    <w:semiHidden/>
    <w:rsid w:val="00CD0D2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CD0D2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CD0D2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CD0D2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CD0D2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D0D2D"/>
    <w:rPr>
      <w:rFonts w:asciiTheme="majorHAnsi" w:eastAsiaTheme="majorEastAsia" w:hAnsiTheme="majorHAnsi" w:cstheme="majorBidi"/>
      <w:i/>
      <w:iCs/>
      <w:color w:val="272727" w:themeColor="text1" w:themeTint="D8"/>
      <w:sz w:val="21"/>
      <w:szCs w:val="21"/>
    </w:rPr>
  </w:style>
  <w:style w:type="paragraph" w:customStyle="1" w:styleId="Styl24">
    <w:name w:val="Styl24"/>
    <w:basedOn w:val="Normln"/>
    <w:link w:val="Styl24Char"/>
    <w:rsid w:val="00CD0D2D"/>
    <w:pPr>
      <w:keepNext/>
      <w:spacing w:before="120" w:after="120" w:line="240" w:lineRule="auto"/>
      <w:outlineLvl w:val="1"/>
    </w:pPr>
    <w:rPr>
      <w:rFonts w:eastAsia="Times New Roman" w:cs="Times New Roman"/>
      <w:b/>
      <w:bCs/>
      <w:iCs/>
      <w:color w:val="2F5496" w:themeColor="accent5" w:themeShade="BF"/>
      <w:sz w:val="26"/>
      <w:szCs w:val="28"/>
      <w:lang w:eastAsia="cs-CZ"/>
    </w:rPr>
  </w:style>
  <w:style w:type="character" w:customStyle="1" w:styleId="Styl24Char">
    <w:name w:val="Styl24 Char"/>
    <w:basedOn w:val="Standardnpsmoodstavce"/>
    <w:link w:val="Styl24"/>
    <w:rsid w:val="00CD0D2D"/>
    <w:rPr>
      <w:rFonts w:ascii="Times New Roman" w:eastAsia="Times New Roman" w:hAnsi="Times New Roman" w:cs="Times New Roman"/>
      <w:b/>
      <w:bCs/>
      <w:iCs/>
      <w:color w:val="2F5496" w:themeColor="accent5" w:themeShade="BF"/>
      <w:sz w:val="26"/>
      <w:szCs w:val="28"/>
      <w:lang w:eastAsia="cs-CZ"/>
    </w:rPr>
  </w:style>
  <w:style w:type="paragraph" w:customStyle="1" w:styleId="Styl25">
    <w:name w:val="Styl25"/>
    <w:basedOn w:val="Normln"/>
    <w:link w:val="Styl25Char"/>
    <w:rsid w:val="00CD0D2D"/>
    <w:pPr>
      <w:keepNext/>
      <w:numPr>
        <w:ilvl w:val="2"/>
        <w:numId w:val="3"/>
      </w:numPr>
      <w:tabs>
        <w:tab w:val="left" w:pos="993"/>
      </w:tabs>
      <w:spacing w:before="120" w:after="120" w:line="240" w:lineRule="auto"/>
      <w:outlineLvl w:val="1"/>
    </w:pPr>
    <w:rPr>
      <w:rFonts w:eastAsia="Times New Roman" w:cs="Times New Roman"/>
      <w:b/>
      <w:bCs/>
      <w:iCs/>
      <w:color w:val="2F5496" w:themeColor="accent5" w:themeShade="BF"/>
      <w:sz w:val="26"/>
      <w:szCs w:val="28"/>
      <w:lang w:eastAsia="cs-CZ"/>
    </w:rPr>
  </w:style>
  <w:style w:type="character" w:customStyle="1" w:styleId="Styl25Char">
    <w:name w:val="Styl25 Char"/>
    <w:basedOn w:val="Standardnpsmoodstavce"/>
    <w:link w:val="Styl25"/>
    <w:rsid w:val="00CD0D2D"/>
    <w:rPr>
      <w:rFonts w:ascii="Times New Roman" w:eastAsia="Times New Roman" w:hAnsi="Times New Roman" w:cs="Times New Roman"/>
      <w:b/>
      <w:bCs/>
      <w:iCs/>
      <w:color w:val="2F5496" w:themeColor="accent5" w:themeShade="BF"/>
      <w:sz w:val="26"/>
      <w:szCs w:val="28"/>
      <w:lang w:eastAsia="cs-CZ"/>
    </w:rPr>
  </w:style>
  <w:style w:type="paragraph" w:customStyle="1" w:styleId="Styl1">
    <w:name w:val="Styl1"/>
    <w:basedOn w:val="Normln"/>
    <w:link w:val="Styl1Char1"/>
    <w:qFormat/>
    <w:rsid w:val="00CD0D2D"/>
    <w:pPr>
      <w:numPr>
        <w:numId w:val="4"/>
      </w:numPr>
      <w:spacing w:before="120" w:after="120" w:line="240" w:lineRule="auto"/>
      <w:ind w:left="227" w:firstLine="0"/>
    </w:pPr>
    <w:rPr>
      <w:rFonts w:eastAsia="Times New Roman" w:cs="Times New Roman"/>
      <w:b/>
      <w:szCs w:val="24"/>
      <w:lang w:eastAsia="cs-CZ"/>
    </w:rPr>
  </w:style>
  <w:style w:type="paragraph" w:customStyle="1" w:styleId="Styl10">
    <w:name w:val="Styl10"/>
    <w:basedOn w:val="Styl1"/>
    <w:link w:val="Styl10Char"/>
    <w:rsid w:val="00CD0D2D"/>
    <w:pPr>
      <w:tabs>
        <w:tab w:val="left" w:pos="284"/>
        <w:tab w:val="left" w:pos="426"/>
      </w:tabs>
      <w:ind w:left="284"/>
      <w:jc w:val="both"/>
    </w:pPr>
    <w:rPr>
      <w:b w:val="0"/>
    </w:rPr>
  </w:style>
  <w:style w:type="character" w:customStyle="1" w:styleId="Styl10Char">
    <w:name w:val="Styl10 Char"/>
    <w:basedOn w:val="Standardnpsmoodstavce"/>
    <w:link w:val="Styl10"/>
    <w:rsid w:val="00CD0D2D"/>
    <w:rPr>
      <w:rFonts w:ascii="Times New Roman" w:eastAsia="Times New Roman" w:hAnsi="Times New Roman" w:cs="Times New Roman"/>
      <w:sz w:val="24"/>
      <w:szCs w:val="24"/>
      <w:lang w:eastAsia="cs-CZ"/>
    </w:rPr>
  </w:style>
  <w:style w:type="paragraph" w:customStyle="1" w:styleId="Styl2">
    <w:name w:val="Styl2"/>
    <w:basedOn w:val="Styl10"/>
    <w:link w:val="Styl2Char"/>
    <w:qFormat/>
    <w:rsid w:val="002939D7"/>
    <w:pPr>
      <w:ind w:left="0"/>
    </w:pPr>
    <w:rPr>
      <w:sz w:val="22"/>
    </w:rPr>
  </w:style>
  <w:style w:type="character" w:customStyle="1" w:styleId="Styl1Char1">
    <w:name w:val="Styl1 Char1"/>
    <w:link w:val="Styl1"/>
    <w:rsid w:val="00CD0D2D"/>
    <w:rPr>
      <w:rFonts w:ascii="Times New Roman" w:eastAsia="Times New Roman" w:hAnsi="Times New Roman" w:cs="Times New Roman"/>
      <w:b/>
      <w:sz w:val="24"/>
      <w:szCs w:val="24"/>
      <w:lang w:eastAsia="cs-CZ"/>
    </w:rPr>
  </w:style>
  <w:style w:type="character" w:customStyle="1" w:styleId="Styl2Char">
    <w:name w:val="Styl2 Char"/>
    <w:basedOn w:val="Styl10Char"/>
    <w:link w:val="Styl2"/>
    <w:rsid w:val="002939D7"/>
    <w:rPr>
      <w:rFonts w:ascii="Times New Roman" w:eastAsia="Times New Roman" w:hAnsi="Times New Roman" w:cs="Times New Roman"/>
      <w:sz w:val="24"/>
      <w:szCs w:val="24"/>
      <w:lang w:eastAsia="cs-CZ"/>
    </w:rPr>
  </w:style>
  <w:style w:type="paragraph" w:customStyle="1" w:styleId="Styl11">
    <w:name w:val="Styl11"/>
    <w:basedOn w:val="Normln"/>
    <w:link w:val="Styl11Char"/>
    <w:qFormat/>
    <w:rsid w:val="00CD0D2D"/>
    <w:pPr>
      <w:spacing w:before="120" w:after="120" w:line="240" w:lineRule="auto"/>
    </w:pPr>
    <w:rPr>
      <w:rFonts w:eastAsia="Times New Roman" w:cs="Times New Roman"/>
      <w:i/>
      <w:szCs w:val="24"/>
      <w:lang w:eastAsia="cs-CZ"/>
    </w:rPr>
  </w:style>
  <w:style w:type="character" w:customStyle="1" w:styleId="Styl11Char">
    <w:name w:val="Styl11 Char"/>
    <w:basedOn w:val="Standardnpsmoodstavce"/>
    <w:link w:val="Styl11"/>
    <w:rsid w:val="00CD0D2D"/>
    <w:rPr>
      <w:rFonts w:ascii="Times New Roman" w:eastAsia="Times New Roman" w:hAnsi="Times New Roman" w:cs="Times New Roman"/>
      <w:i/>
      <w:sz w:val="24"/>
      <w:szCs w:val="24"/>
      <w:lang w:eastAsia="cs-CZ"/>
    </w:rPr>
  </w:style>
  <w:style w:type="paragraph" w:customStyle="1" w:styleId="Styl23">
    <w:name w:val="Styl23"/>
    <w:basedOn w:val="Normln"/>
    <w:link w:val="Styl23Char"/>
    <w:qFormat/>
    <w:rsid w:val="004B2C5F"/>
    <w:pPr>
      <w:keepNext/>
      <w:numPr>
        <w:numId w:val="5"/>
      </w:numPr>
      <w:pBdr>
        <w:top w:val="single" w:sz="4" w:space="1" w:color="auto"/>
        <w:left w:val="single" w:sz="4" w:space="4" w:color="auto"/>
        <w:bottom w:val="single" w:sz="4" w:space="1" w:color="auto"/>
        <w:right w:val="single" w:sz="4" w:space="4" w:color="auto"/>
      </w:pBdr>
      <w:autoSpaceDE w:val="0"/>
      <w:autoSpaceDN w:val="0"/>
      <w:spacing w:before="240" w:after="120" w:line="240" w:lineRule="auto"/>
      <w:ind w:left="737" w:hanging="737"/>
      <w:outlineLvl w:val="0"/>
    </w:pPr>
    <w:rPr>
      <w:rFonts w:eastAsia="Times New Roman" w:cs="Times New Roman"/>
      <w:b/>
      <w:bCs/>
      <w:color w:val="1F3864" w:themeColor="accent5" w:themeShade="80"/>
      <w:sz w:val="28"/>
      <w:szCs w:val="20"/>
      <w:lang w:eastAsia="cs-CZ"/>
    </w:rPr>
  </w:style>
  <w:style w:type="paragraph" w:customStyle="1" w:styleId="Styl27">
    <w:name w:val="Styl27"/>
    <w:basedOn w:val="Normln"/>
    <w:link w:val="Styl27Char"/>
    <w:qFormat/>
    <w:rsid w:val="00CD3909"/>
    <w:pPr>
      <w:keepNext/>
      <w:numPr>
        <w:ilvl w:val="1"/>
        <w:numId w:val="5"/>
      </w:numPr>
      <w:spacing w:before="120" w:after="120" w:line="240" w:lineRule="auto"/>
      <w:outlineLvl w:val="1"/>
    </w:pPr>
    <w:rPr>
      <w:rFonts w:eastAsia="Times New Roman" w:cs="Times New Roman"/>
      <w:b/>
      <w:bCs/>
      <w:iCs/>
      <w:color w:val="2F5496" w:themeColor="accent5" w:themeShade="BF"/>
      <w:sz w:val="26"/>
      <w:szCs w:val="28"/>
      <w:lang w:eastAsia="cs-CZ"/>
    </w:rPr>
  </w:style>
  <w:style w:type="character" w:customStyle="1" w:styleId="Styl27Char">
    <w:name w:val="Styl27 Char"/>
    <w:basedOn w:val="Standardnpsmoodstavce"/>
    <w:link w:val="Styl27"/>
    <w:rsid w:val="00CD3909"/>
    <w:rPr>
      <w:rFonts w:ascii="Times New Roman" w:eastAsia="Times New Roman" w:hAnsi="Times New Roman" w:cs="Times New Roman"/>
      <w:b/>
      <w:bCs/>
      <w:iCs/>
      <w:color w:val="2F5496" w:themeColor="accent5" w:themeShade="BF"/>
      <w:sz w:val="26"/>
      <w:szCs w:val="28"/>
      <w:lang w:eastAsia="cs-CZ"/>
    </w:rPr>
  </w:style>
  <w:style w:type="paragraph" w:customStyle="1" w:styleId="Styl19">
    <w:name w:val="Styl19"/>
    <w:basedOn w:val="Styl10"/>
    <w:link w:val="Styl19Char"/>
    <w:qFormat/>
    <w:rsid w:val="00CD3909"/>
    <w:pPr>
      <w:numPr>
        <w:numId w:val="0"/>
      </w:numPr>
      <w:tabs>
        <w:tab w:val="clear" w:pos="284"/>
        <w:tab w:val="clear" w:pos="426"/>
      </w:tabs>
      <w:ind w:left="284"/>
    </w:pPr>
  </w:style>
  <w:style w:type="character" w:customStyle="1" w:styleId="Styl19Char">
    <w:name w:val="Styl19 Char"/>
    <w:basedOn w:val="Styl10Char"/>
    <w:link w:val="Styl19"/>
    <w:rsid w:val="00CD3909"/>
    <w:rPr>
      <w:rFonts w:ascii="Times New Roman" w:eastAsia="Times New Roman" w:hAnsi="Times New Roman" w:cs="Times New Roman"/>
      <w:sz w:val="24"/>
      <w:szCs w:val="24"/>
      <w:lang w:eastAsia="cs-CZ"/>
    </w:rPr>
  </w:style>
  <w:style w:type="character" w:customStyle="1" w:styleId="Styl23Char">
    <w:name w:val="Styl23 Char"/>
    <w:basedOn w:val="Standardnpsmoodstavce"/>
    <w:link w:val="Styl23"/>
    <w:rsid w:val="004B2C5F"/>
    <w:rPr>
      <w:rFonts w:ascii="Times New Roman" w:eastAsia="Times New Roman" w:hAnsi="Times New Roman" w:cs="Times New Roman"/>
      <w:b/>
      <w:bCs/>
      <w:color w:val="1F3864" w:themeColor="accent5" w:themeShade="80"/>
      <w:sz w:val="28"/>
      <w:szCs w:val="20"/>
      <w:lang w:eastAsia="cs-CZ"/>
    </w:rPr>
  </w:style>
  <w:style w:type="paragraph" w:customStyle="1" w:styleId="Styl26">
    <w:name w:val="Styl26"/>
    <w:basedOn w:val="Styl24"/>
    <w:link w:val="Styl26Char"/>
    <w:qFormat/>
    <w:rsid w:val="005B58B7"/>
  </w:style>
  <w:style w:type="character" w:customStyle="1" w:styleId="Styl26Char">
    <w:name w:val="Styl26 Char"/>
    <w:basedOn w:val="Styl24Char"/>
    <w:link w:val="Styl26"/>
    <w:rsid w:val="005B58B7"/>
    <w:rPr>
      <w:rFonts w:ascii="Times New Roman" w:eastAsia="Times New Roman" w:hAnsi="Times New Roman" w:cs="Times New Roman"/>
      <w:b/>
      <w:bCs/>
      <w:iCs/>
      <w:color w:val="2F5496" w:themeColor="accent5" w:themeShade="BF"/>
      <w:sz w:val="26"/>
      <w:szCs w:val="28"/>
      <w:lang w:eastAsia="cs-CZ"/>
    </w:rPr>
  </w:style>
  <w:style w:type="paragraph" w:customStyle="1" w:styleId="Styl3">
    <w:name w:val="Styl3"/>
    <w:basedOn w:val="Nadpis3"/>
    <w:link w:val="Styl3Char"/>
    <w:rsid w:val="002048E2"/>
    <w:pPr>
      <w:ind w:left="432" w:hanging="432"/>
    </w:pPr>
  </w:style>
  <w:style w:type="paragraph" w:customStyle="1" w:styleId="Styl4">
    <w:name w:val="Styl4"/>
    <w:basedOn w:val="Styl3"/>
    <w:link w:val="Styl4Char"/>
    <w:rsid w:val="002048E2"/>
    <w:pPr>
      <w:ind w:hanging="720"/>
    </w:pPr>
  </w:style>
  <w:style w:type="character" w:customStyle="1" w:styleId="Styl3Char">
    <w:name w:val="Styl3 Char"/>
    <w:basedOn w:val="Nadpis3Char"/>
    <w:link w:val="Styl3"/>
    <w:rsid w:val="002048E2"/>
    <w:rPr>
      <w:rFonts w:ascii="Times New Roman" w:eastAsiaTheme="majorEastAsia" w:hAnsi="Times New Roman" w:cstheme="majorBidi"/>
      <w:b/>
      <w:color w:val="00B0F0"/>
      <w:sz w:val="24"/>
      <w:szCs w:val="24"/>
    </w:rPr>
  </w:style>
  <w:style w:type="paragraph" w:customStyle="1" w:styleId="Styl5">
    <w:name w:val="Styl5"/>
    <w:basedOn w:val="Styl4"/>
    <w:link w:val="Styl5Char"/>
    <w:qFormat/>
    <w:rsid w:val="002048E2"/>
    <w:pPr>
      <w:ind w:left="567" w:hanging="567"/>
    </w:pPr>
  </w:style>
  <w:style w:type="character" w:customStyle="1" w:styleId="Styl4Char">
    <w:name w:val="Styl4 Char"/>
    <w:basedOn w:val="Styl3Char"/>
    <w:link w:val="Styl4"/>
    <w:rsid w:val="002048E2"/>
    <w:rPr>
      <w:rFonts w:ascii="Times New Roman" w:eastAsiaTheme="majorEastAsia" w:hAnsi="Times New Roman" w:cstheme="majorBidi"/>
      <w:b/>
      <w:color w:val="00B0F0"/>
      <w:sz w:val="24"/>
      <w:szCs w:val="24"/>
    </w:rPr>
  </w:style>
  <w:style w:type="paragraph" w:customStyle="1" w:styleId="Styl21">
    <w:name w:val="Styl21"/>
    <w:basedOn w:val="Nadpis2"/>
    <w:link w:val="Styl21Char"/>
    <w:rsid w:val="004B2C5F"/>
    <w:pPr>
      <w:keepLines w:val="0"/>
      <w:numPr>
        <w:ilvl w:val="0"/>
        <w:numId w:val="0"/>
      </w:numPr>
      <w:spacing w:line="240" w:lineRule="auto"/>
    </w:pPr>
    <w:rPr>
      <w:rFonts w:eastAsia="Times New Roman" w:cs="Times New Roman"/>
      <w:bCs/>
      <w:iCs/>
      <w:color w:val="2F5496" w:themeColor="accent5" w:themeShade="BF"/>
      <w:szCs w:val="28"/>
      <w:lang w:eastAsia="cs-CZ"/>
    </w:rPr>
  </w:style>
  <w:style w:type="character" w:customStyle="1" w:styleId="Styl5Char">
    <w:name w:val="Styl5 Char"/>
    <w:basedOn w:val="Styl4Char"/>
    <w:link w:val="Styl5"/>
    <w:rsid w:val="002048E2"/>
    <w:rPr>
      <w:rFonts w:ascii="Times New Roman" w:eastAsiaTheme="majorEastAsia" w:hAnsi="Times New Roman" w:cstheme="majorBidi"/>
      <w:b/>
      <w:color w:val="00B0F0"/>
      <w:sz w:val="24"/>
      <w:szCs w:val="24"/>
    </w:rPr>
  </w:style>
  <w:style w:type="character" w:customStyle="1" w:styleId="Styl21Char">
    <w:name w:val="Styl21 Char"/>
    <w:basedOn w:val="Standardnpsmoodstavce"/>
    <w:link w:val="Styl21"/>
    <w:rsid w:val="004B2C5F"/>
    <w:rPr>
      <w:rFonts w:ascii="Times New Roman" w:eastAsia="Times New Roman" w:hAnsi="Times New Roman" w:cs="Times New Roman"/>
      <w:b/>
      <w:bCs/>
      <w:iCs/>
      <w:color w:val="2F5496" w:themeColor="accent5" w:themeShade="BF"/>
      <w:sz w:val="26"/>
      <w:szCs w:val="28"/>
      <w:lang w:eastAsia="cs-CZ"/>
    </w:rPr>
  </w:style>
  <w:style w:type="paragraph" w:customStyle="1" w:styleId="Styl6">
    <w:name w:val="Styl6"/>
    <w:basedOn w:val="Styl23"/>
    <w:link w:val="Styl6Char"/>
    <w:rsid w:val="004B2C5F"/>
    <w:pPr>
      <w:numPr>
        <w:numId w:val="9"/>
      </w:numPr>
      <w:ind w:left="567" w:hanging="567"/>
    </w:pPr>
  </w:style>
  <w:style w:type="paragraph" w:customStyle="1" w:styleId="Styl7">
    <w:name w:val="Styl7"/>
    <w:basedOn w:val="Nadpis2"/>
    <w:link w:val="Styl7Char"/>
    <w:rsid w:val="004B2C5F"/>
    <w:pPr>
      <w:ind w:left="709" w:hanging="718"/>
    </w:pPr>
  </w:style>
  <w:style w:type="character" w:customStyle="1" w:styleId="Styl6Char">
    <w:name w:val="Styl6 Char"/>
    <w:basedOn w:val="Styl23Char"/>
    <w:link w:val="Styl6"/>
    <w:rsid w:val="004B2C5F"/>
    <w:rPr>
      <w:rFonts w:ascii="Times New Roman" w:eastAsia="Times New Roman" w:hAnsi="Times New Roman" w:cs="Times New Roman"/>
      <w:b/>
      <w:bCs/>
      <w:color w:val="1F3864" w:themeColor="accent5" w:themeShade="80"/>
      <w:sz w:val="28"/>
      <w:szCs w:val="20"/>
      <w:lang w:eastAsia="cs-CZ"/>
    </w:rPr>
  </w:style>
  <w:style w:type="paragraph" w:customStyle="1" w:styleId="Styl8">
    <w:name w:val="Styl8"/>
    <w:basedOn w:val="Styl4"/>
    <w:link w:val="Styl8Char"/>
    <w:qFormat/>
    <w:rsid w:val="004B2C5F"/>
    <w:pPr>
      <w:ind w:left="709"/>
    </w:pPr>
  </w:style>
  <w:style w:type="character" w:customStyle="1" w:styleId="Styl7Char">
    <w:name w:val="Styl7 Char"/>
    <w:basedOn w:val="Nadpis2Char"/>
    <w:link w:val="Styl7"/>
    <w:rsid w:val="004B2C5F"/>
    <w:rPr>
      <w:rFonts w:ascii="Times New Roman" w:eastAsiaTheme="majorEastAsia" w:hAnsi="Times New Roman" w:cstheme="majorBidi"/>
      <w:b/>
      <w:color w:val="0070C0"/>
      <w:sz w:val="26"/>
      <w:szCs w:val="26"/>
    </w:rPr>
  </w:style>
  <w:style w:type="character" w:customStyle="1" w:styleId="Styl8Char">
    <w:name w:val="Styl8 Char"/>
    <w:basedOn w:val="Styl4Char"/>
    <w:link w:val="Styl8"/>
    <w:rsid w:val="004B2C5F"/>
    <w:rPr>
      <w:rFonts w:ascii="Times New Roman" w:eastAsiaTheme="majorEastAsia" w:hAnsi="Times New Roman" w:cstheme="majorBidi"/>
      <w:b/>
      <w:color w:val="00B0F0"/>
      <w:sz w:val="24"/>
      <w:szCs w:val="24"/>
    </w:rPr>
  </w:style>
  <w:style w:type="paragraph" w:customStyle="1" w:styleId="Styl18">
    <w:name w:val="Styl18"/>
    <w:basedOn w:val="Normln"/>
    <w:link w:val="Styl18Char"/>
    <w:qFormat/>
    <w:rsid w:val="00745535"/>
    <w:pPr>
      <w:numPr>
        <w:numId w:val="17"/>
      </w:numPr>
      <w:spacing w:before="120" w:after="0" w:line="240" w:lineRule="auto"/>
      <w:ind w:left="714" w:hanging="357"/>
    </w:pPr>
    <w:rPr>
      <w:rFonts w:eastAsia="Times New Roman" w:cs="Times New Roman"/>
      <w:szCs w:val="24"/>
      <w:lang w:eastAsia="cs-CZ"/>
    </w:rPr>
  </w:style>
  <w:style w:type="character" w:customStyle="1" w:styleId="Zkladntext1">
    <w:name w:val="Základní text1"/>
    <w:rsid w:val="00745535"/>
    <w:rPr>
      <w:rFonts w:ascii="Times New Roman" w:hAnsi="Times New Roman" w:cs="Times New Roman"/>
      <w:color w:val="000000"/>
      <w:spacing w:val="0"/>
      <w:w w:val="100"/>
      <w:position w:val="0"/>
      <w:sz w:val="24"/>
      <w:szCs w:val="24"/>
      <w:u w:val="single"/>
      <w:shd w:val="clear" w:color="auto" w:fill="FFFFFF"/>
      <w:lang w:val="cs-CZ" w:eastAsia="cs-CZ"/>
    </w:rPr>
  </w:style>
  <w:style w:type="character" w:styleId="Hypertextovodkaz">
    <w:name w:val="Hyperlink"/>
    <w:uiPriority w:val="99"/>
    <w:rsid w:val="009F7445"/>
    <w:rPr>
      <w:color w:val="0000FF"/>
      <w:u w:val="single"/>
    </w:rPr>
  </w:style>
  <w:style w:type="paragraph" w:styleId="Odstavecseseznamem">
    <w:name w:val="List Paragraph"/>
    <w:basedOn w:val="Normln"/>
    <w:link w:val="OdstavecseseznamemChar"/>
    <w:uiPriority w:val="34"/>
    <w:qFormat/>
    <w:rsid w:val="009F7445"/>
    <w:pPr>
      <w:spacing w:after="0" w:line="240" w:lineRule="auto"/>
      <w:ind w:left="720"/>
      <w:contextualSpacing/>
    </w:pPr>
    <w:rPr>
      <w:rFonts w:eastAsia="Times New Roman" w:cs="Times New Roman"/>
      <w:b/>
      <w:szCs w:val="24"/>
      <w:lang w:eastAsia="cs-CZ"/>
    </w:rPr>
  </w:style>
  <w:style w:type="paragraph" w:customStyle="1" w:styleId="Styl14">
    <w:name w:val="Styl14"/>
    <w:basedOn w:val="Styl1"/>
    <w:rsid w:val="009F7445"/>
    <w:pPr>
      <w:numPr>
        <w:numId w:val="21"/>
      </w:numPr>
      <w:ind w:left="426" w:firstLine="0"/>
    </w:pPr>
    <w:rPr>
      <w:rFonts w:eastAsia="Calibri"/>
      <w:b w:val="0"/>
    </w:rPr>
  </w:style>
  <w:style w:type="character" w:customStyle="1" w:styleId="OdstavecseseznamemChar">
    <w:name w:val="Odstavec se seznamem Char"/>
    <w:basedOn w:val="Standardnpsmoodstavce"/>
    <w:link w:val="Odstavecseseznamem"/>
    <w:uiPriority w:val="34"/>
    <w:rsid w:val="009F7445"/>
    <w:rPr>
      <w:rFonts w:ascii="Times New Roman" w:eastAsia="Times New Roman" w:hAnsi="Times New Roman" w:cs="Times New Roman"/>
      <w:b/>
      <w:sz w:val="24"/>
      <w:szCs w:val="24"/>
      <w:lang w:eastAsia="cs-CZ"/>
    </w:rPr>
  </w:style>
  <w:style w:type="table" w:styleId="Mkatabulky">
    <w:name w:val="Table Grid"/>
    <w:basedOn w:val="Normlntabulka"/>
    <w:uiPriority w:val="39"/>
    <w:rsid w:val="009F74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7">
    <w:name w:val="Styl17"/>
    <w:basedOn w:val="Normln"/>
    <w:link w:val="Styl17Char"/>
    <w:rsid w:val="00A82C42"/>
    <w:pPr>
      <w:spacing w:before="120" w:after="120" w:line="240" w:lineRule="auto"/>
    </w:pPr>
    <w:rPr>
      <w:rFonts w:eastAsia="Times New Roman" w:cs="Times New Roman"/>
      <w:szCs w:val="24"/>
      <w:lang w:eastAsia="cs-CZ"/>
    </w:rPr>
  </w:style>
  <w:style w:type="character" w:customStyle="1" w:styleId="Styl17Char">
    <w:name w:val="Styl17 Char"/>
    <w:basedOn w:val="Standardnpsmoodstavce"/>
    <w:link w:val="Styl17"/>
    <w:rsid w:val="00A82C42"/>
    <w:rPr>
      <w:rFonts w:ascii="Times New Roman" w:eastAsia="Times New Roman" w:hAnsi="Times New Roman" w:cs="Times New Roman"/>
      <w:sz w:val="24"/>
      <w:szCs w:val="24"/>
      <w:lang w:eastAsia="cs-CZ"/>
    </w:rPr>
  </w:style>
  <w:style w:type="character" w:customStyle="1" w:styleId="Styl18Char">
    <w:name w:val="Styl18 Char"/>
    <w:basedOn w:val="Styl17Char"/>
    <w:link w:val="Styl18"/>
    <w:rsid w:val="00A82C42"/>
    <w:rPr>
      <w:rFonts w:ascii="Times New Roman" w:eastAsia="Times New Roman" w:hAnsi="Times New Roman" w:cs="Times New Roman"/>
      <w:sz w:val="24"/>
      <w:szCs w:val="24"/>
      <w:lang w:eastAsia="cs-CZ"/>
    </w:rPr>
  </w:style>
  <w:style w:type="paragraph" w:customStyle="1" w:styleId="normln0">
    <w:name w:val="normální"/>
    <w:basedOn w:val="Styl1"/>
    <w:link w:val="normlnChar"/>
    <w:qFormat/>
    <w:rsid w:val="00B557AC"/>
    <w:pPr>
      <w:numPr>
        <w:numId w:val="0"/>
      </w:numPr>
      <w:ind w:left="360" w:hanging="3"/>
      <w:jc w:val="both"/>
    </w:pPr>
  </w:style>
  <w:style w:type="character" w:customStyle="1" w:styleId="normlnChar">
    <w:name w:val="normální Char"/>
    <w:link w:val="normln0"/>
    <w:rsid w:val="00B557AC"/>
    <w:rPr>
      <w:rFonts w:ascii="Times New Roman" w:eastAsia="Times New Roman" w:hAnsi="Times New Roman" w:cs="Times New Roman"/>
      <w:b/>
      <w:sz w:val="24"/>
      <w:szCs w:val="24"/>
      <w:lang w:eastAsia="cs-CZ"/>
    </w:rPr>
  </w:style>
  <w:style w:type="paragraph" w:customStyle="1" w:styleId="Styl12">
    <w:name w:val="Styl12"/>
    <w:basedOn w:val="Styl10"/>
    <w:link w:val="Styl12Char"/>
    <w:rsid w:val="00B557AC"/>
    <w:pPr>
      <w:numPr>
        <w:numId w:val="0"/>
      </w:numPr>
    </w:pPr>
    <w:rPr>
      <w:i/>
    </w:rPr>
  </w:style>
  <w:style w:type="character" w:customStyle="1" w:styleId="Styl12Char">
    <w:name w:val="Styl12 Char"/>
    <w:basedOn w:val="Styl10Char"/>
    <w:link w:val="Styl12"/>
    <w:rsid w:val="00B557AC"/>
    <w:rPr>
      <w:rFonts w:ascii="Times New Roman" w:eastAsia="Times New Roman" w:hAnsi="Times New Roman" w:cs="Times New Roman"/>
      <w:i/>
      <w:sz w:val="24"/>
      <w:szCs w:val="24"/>
      <w:lang w:eastAsia="cs-CZ"/>
    </w:rPr>
  </w:style>
  <w:style w:type="paragraph" w:customStyle="1" w:styleId="Styl13">
    <w:name w:val="Styl13"/>
    <w:basedOn w:val="Styl6"/>
    <w:link w:val="Styl13Char"/>
    <w:rsid w:val="00B557AC"/>
    <w:pPr>
      <w:keepNext w:val="0"/>
      <w:numPr>
        <w:numId w:val="0"/>
      </w:numPr>
      <w:pBdr>
        <w:top w:val="none" w:sz="0" w:space="0" w:color="auto"/>
        <w:left w:val="none" w:sz="0" w:space="0" w:color="auto"/>
        <w:bottom w:val="none" w:sz="0" w:space="0" w:color="auto"/>
        <w:right w:val="none" w:sz="0" w:space="0" w:color="auto"/>
      </w:pBdr>
      <w:autoSpaceDE/>
      <w:autoSpaceDN/>
      <w:spacing w:before="120"/>
      <w:outlineLvl w:val="9"/>
    </w:pPr>
    <w:rPr>
      <w:b w:val="0"/>
      <w:bCs w:val="0"/>
      <w:snapToGrid w:val="0"/>
      <w:sz w:val="24"/>
      <w:szCs w:val="24"/>
    </w:rPr>
  </w:style>
  <w:style w:type="character" w:customStyle="1" w:styleId="Styl13Char">
    <w:name w:val="Styl13 Char"/>
    <w:basedOn w:val="Styl6Char"/>
    <w:link w:val="Styl13"/>
    <w:rsid w:val="00B557AC"/>
    <w:rPr>
      <w:rFonts w:ascii="Times New Roman" w:eastAsia="Times New Roman" w:hAnsi="Times New Roman" w:cs="Times New Roman"/>
      <w:b w:val="0"/>
      <w:bCs w:val="0"/>
      <w:snapToGrid w:val="0"/>
      <w:color w:val="1F3864" w:themeColor="accent5" w:themeShade="80"/>
      <w:sz w:val="24"/>
      <w:szCs w:val="24"/>
      <w:lang w:eastAsia="cs-CZ"/>
    </w:rPr>
  </w:style>
  <w:style w:type="paragraph" w:styleId="Zhlav">
    <w:name w:val="header"/>
    <w:basedOn w:val="Normln"/>
    <w:link w:val="ZhlavChar"/>
    <w:uiPriority w:val="99"/>
    <w:unhideWhenUsed/>
    <w:rsid w:val="009615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15FB"/>
    <w:rPr>
      <w:rFonts w:ascii="Times New Roman" w:hAnsi="Times New Roman"/>
      <w:sz w:val="24"/>
    </w:rPr>
  </w:style>
  <w:style w:type="paragraph" w:styleId="Zpat">
    <w:name w:val="footer"/>
    <w:basedOn w:val="Normln"/>
    <w:link w:val="ZpatChar"/>
    <w:uiPriority w:val="99"/>
    <w:unhideWhenUsed/>
    <w:rsid w:val="009615FB"/>
    <w:pPr>
      <w:tabs>
        <w:tab w:val="center" w:pos="4536"/>
        <w:tab w:val="right" w:pos="9072"/>
      </w:tabs>
      <w:spacing w:after="0" w:line="240" w:lineRule="auto"/>
    </w:pPr>
  </w:style>
  <w:style w:type="character" w:customStyle="1" w:styleId="ZpatChar">
    <w:name w:val="Zápatí Char"/>
    <w:basedOn w:val="Standardnpsmoodstavce"/>
    <w:link w:val="Zpat"/>
    <w:uiPriority w:val="99"/>
    <w:rsid w:val="009615FB"/>
    <w:rPr>
      <w:rFonts w:ascii="Times New Roman" w:hAnsi="Times New Roman"/>
      <w:sz w:val="24"/>
    </w:rPr>
  </w:style>
  <w:style w:type="paragraph" w:styleId="Nadpisobsahu">
    <w:name w:val="TOC Heading"/>
    <w:basedOn w:val="Nadpis1"/>
    <w:next w:val="Normln"/>
    <w:uiPriority w:val="39"/>
    <w:unhideWhenUsed/>
    <w:qFormat/>
    <w:rsid w:val="00F03556"/>
    <w:pPr>
      <w:numPr>
        <w:numId w:val="0"/>
      </w:numPr>
      <w:pBdr>
        <w:top w:val="none" w:sz="0" w:space="0" w:color="auto"/>
        <w:left w:val="none" w:sz="0" w:space="0" w:color="auto"/>
        <w:bottom w:val="none" w:sz="0" w:space="0" w:color="auto"/>
        <w:right w:val="none" w:sz="0" w:space="0" w:color="auto"/>
      </w:pBdr>
      <w:spacing w:after="0"/>
      <w:outlineLvl w:val="9"/>
    </w:pPr>
    <w:rPr>
      <w:rFonts w:asciiTheme="majorHAnsi" w:hAnsiTheme="majorHAnsi"/>
      <w:b w:val="0"/>
      <w:color w:val="2E74B5" w:themeColor="accent1" w:themeShade="BF"/>
      <w:sz w:val="32"/>
      <w:lang w:eastAsia="cs-CZ"/>
    </w:rPr>
  </w:style>
  <w:style w:type="paragraph" w:styleId="Obsah1">
    <w:name w:val="toc 1"/>
    <w:basedOn w:val="Normln"/>
    <w:next w:val="Normln"/>
    <w:autoRedefine/>
    <w:uiPriority w:val="39"/>
    <w:unhideWhenUsed/>
    <w:rsid w:val="00F03556"/>
    <w:pPr>
      <w:spacing w:after="100"/>
    </w:pPr>
  </w:style>
  <w:style w:type="paragraph" w:styleId="Obsah2">
    <w:name w:val="toc 2"/>
    <w:basedOn w:val="Normln"/>
    <w:next w:val="Normln"/>
    <w:autoRedefine/>
    <w:uiPriority w:val="39"/>
    <w:unhideWhenUsed/>
    <w:rsid w:val="00F03556"/>
    <w:pPr>
      <w:spacing w:after="100"/>
      <w:ind w:left="240"/>
    </w:pPr>
  </w:style>
  <w:style w:type="paragraph" w:styleId="Obsah3">
    <w:name w:val="toc 3"/>
    <w:basedOn w:val="Normln"/>
    <w:next w:val="Normln"/>
    <w:autoRedefine/>
    <w:uiPriority w:val="39"/>
    <w:unhideWhenUsed/>
    <w:rsid w:val="00F03556"/>
    <w:pPr>
      <w:spacing w:after="100"/>
      <w:ind w:left="480"/>
    </w:pPr>
  </w:style>
  <w:style w:type="paragraph" w:styleId="Textbubliny">
    <w:name w:val="Balloon Text"/>
    <w:basedOn w:val="Normln"/>
    <w:link w:val="TextbublinyChar"/>
    <w:uiPriority w:val="99"/>
    <w:semiHidden/>
    <w:unhideWhenUsed/>
    <w:rsid w:val="00525C7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5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komenskehoporub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skomenskehoporub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7E9BE-9D85-49C7-84D4-4A175110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11551</Words>
  <Characters>68151</Characters>
  <Application>Microsoft Office Word</Application>
  <DocSecurity>0</DocSecurity>
  <Lines>567</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Uderman</dc:creator>
  <cp:keywords/>
  <dc:description/>
  <cp:lastModifiedBy>ucitel</cp:lastModifiedBy>
  <cp:revision>3</cp:revision>
  <cp:lastPrinted>2023-09-07T09:11:00Z</cp:lastPrinted>
  <dcterms:created xsi:type="dcterms:W3CDTF">2023-09-07T09:07:00Z</dcterms:created>
  <dcterms:modified xsi:type="dcterms:W3CDTF">2023-09-07T09:12:00Z</dcterms:modified>
</cp:coreProperties>
</file>